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2ECE" w14:textId="2DA1E511" w:rsidR="00265DE3" w:rsidRPr="00861A18" w:rsidRDefault="002012D7" w:rsidP="00847519">
      <w:pPr>
        <w:jc w:val="center"/>
        <w:rPr>
          <w:b/>
          <w:i/>
          <w:u w:val="single"/>
        </w:rPr>
      </w:pPr>
      <w:r w:rsidRPr="00861A18">
        <w:rPr>
          <w:b/>
          <w:i/>
          <w:sz w:val="32"/>
          <w:u w:val="single"/>
        </w:rPr>
        <w:t xml:space="preserve">Principles and Guidelines for </w:t>
      </w:r>
      <w:r w:rsidR="008A3F8A">
        <w:rPr>
          <w:b/>
          <w:i/>
          <w:sz w:val="32"/>
          <w:u w:val="single"/>
        </w:rPr>
        <w:t>Foreground and Background Intellectual Property</w:t>
      </w:r>
      <w:r w:rsidRPr="00861A18">
        <w:rPr>
          <w:b/>
          <w:i/>
          <w:sz w:val="32"/>
          <w:u w:val="single"/>
        </w:rPr>
        <w:t xml:space="preserve"> – DRAFT</w:t>
      </w:r>
    </w:p>
    <w:p w14:paraId="2D652B42" w14:textId="22C155D2" w:rsidR="002012D7" w:rsidRDefault="002012D7"/>
    <w:p w14:paraId="6E062916" w14:textId="77777777" w:rsidR="00847519" w:rsidRDefault="00847519"/>
    <w:p w14:paraId="559123F1" w14:textId="7F4CC2C3" w:rsidR="002012D7" w:rsidRPr="00847519" w:rsidRDefault="002012D7">
      <w:pPr>
        <w:rPr>
          <w:b/>
          <w:u w:val="single"/>
        </w:rPr>
      </w:pPr>
      <w:r w:rsidRPr="00847519">
        <w:rPr>
          <w:b/>
          <w:u w:val="single"/>
        </w:rPr>
        <w:t>BACKGROUND</w:t>
      </w:r>
    </w:p>
    <w:p w14:paraId="338B2709" w14:textId="31EC69E8" w:rsidR="00B16C99" w:rsidRDefault="008A3F8A" w:rsidP="00C42795">
      <w:r>
        <w:t xml:space="preserve">External funding is an essential component of a </w:t>
      </w:r>
      <w:r w:rsidR="0028402B">
        <w:t>research institution</w:t>
      </w:r>
      <w:r>
        <w:t xml:space="preserve">’s ability to undertake and sustain research and education.  </w:t>
      </w:r>
      <w:r w:rsidR="001D233B">
        <w:t xml:space="preserve"> </w:t>
      </w:r>
      <w:r w:rsidR="0028402B">
        <w:t>Research</w:t>
      </w:r>
      <w:r>
        <w:t xml:space="preserve"> performed</w:t>
      </w:r>
      <w:r w:rsidR="0028402B">
        <w:t>, at times,</w:t>
      </w:r>
      <w:r>
        <w:t xml:space="preserve"> builds upon a laborator</w:t>
      </w:r>
      <w:r w:rsidR="00A07B48">
        <w:t>y’s</w:t>
      </w:r>
      <w:r>
        <w:t xml:space="preserve"> previous work </w:t>
      </w:r>
      <w:r w:rsidR="0028402B">
        <w:t>- which</w:t>
      </w:r>
      <w:r>
        <w:t xml:space="preserve"> can</w:t>
      </w:r>
      <w:r w:rsidR="0028402B">
        <w:t xml:space="preserve"> lead to</w:t>
      </w:r>
      <w:r>
        <w:t xml:space="preserve"> blur</w:t>
      </w:r>
      <w:r w:rsidR="0028402B">
        <w:t xml:space="preserve">red </w:t>
      </w:r>
      <w:r>
        <w:t>lines of discovery</w:t>
      </w:r>
      <w:r w:rsidR="00C42795">
        <w:t>, uncertainty of rights in intellectual property, and, ultimately, difficulties in identifying commercial partners</w:t>
      </w:r>
      <w:r>
        <w:t xml:space="preserve">.  </w:t>
      </w:r>
    </w:p>
    <w:p w14:paraId="5528F9F3" w14:textId="77777777" w:rsidR="00C42795" w:rsidRDefault="00C42795" w:rsidP="00C42795"/>
    <w:p w14:paraId="2009C302" w14:textId="21D01CEE" w:rsidR="00C42795" w:rsidRDefault="00C42795" w:rsidP="00C42795">
      <w:r>
        <w:t xml:space="preserve">NFRI recommends that research institutions and funders establish clear and concise definitions of intellectual property </w:t>
      </w:r>
      <w:r w:rsidR="001F3991">
        <w:t>to facilitate royalty-sharing discussions and the commercialization of the innovation.</w:t>
      </w:r>
    </w:p>
    <w:p w14:paraId="1002DF7B" w14:textId="77777777" w:rsidR="00861A18" w:rsidRDefault="00861A18"/>
    <w:p w14:paraId="045712E6" w14:textId="77777777" w:rsidR="00970F17" w:rsidRDefault="00970F17" w:rsidP="00970F17"/>
    <w:p w14:paraId="1B7CB688" w14:textId="77777777" w:rsidR="00970F17" w:rsidRPr="00847519" w:rsidRDefault="00970F17" w:rsidP="00970F17">
      <w:pPr>
        <w:rPr>
          <w:b/>
          <w:u w:val="single"/>
        </w:rPr>
      </w:pPr>
      <w:r>
        <w:rPr>
          <w:b/>
          <w:u w:val="single"/>
        </w:rPr>
        <w:t>Foreground Intellectual Property</w:t>
      </w:r>
    </w:p>
    <w:p w14:paraId="1A7342FF" w14:textId="77777777" w:rsidR="00970F17" w:rsidRDefault="00970F17" w:rsidP="00970F17"/>
    <w:p w14:paraId="52DDDDF8" w14:textId="55A7C212" w:rsidR="00970F17" w:rsidRDefault="00970F17" w:rsidP="00970F17">
      <w:r>
        <w:t xml:space="preserve">Foreground Intellectual Property should generally be defined by the parties to include any statutorily protectable intellectual property created and/or first reduced to practice </w:t>
      </w:r>
      <w:proofErr w:type="gramStart"/>
      <w:r>
        <w:t>in the course of</w:t>
      </w:r>
      <w:proofErr w:type="gramEnd"/>
      <w:r>
        <w:t xml:space="preserve"> performance of work under the agreement between the parties.</w:t>
      </w:r>
    </w:p>
    <w:p w14:paraId="249948D0" w14:textId="77777777" w:rsidR="00970F17" w:rsidRDefault="00970F17" w:rsidP="00970F17"/>
    <w:p w14:paraId="278B259C" w14:textId="18E1D8BF" w:rsidR="00970F17" w:rsidRDefault="00970F17" w:rsidP="00970F17">
      <w:r>
        <w:t>Generally, foreground intellectual property should not “reach through”</w:t>
      </w:r>
      <w:r w:rsidR="00F446B9">
        <w:t xml:space="preserve"> to new discoveries made after the project between the parties is completed.  Such arrangements often stifle further development and make it difficult to identify a commercialization partner.</w:t>
      </w:r>
    </w:p>
    <w:p w14:paraId="4A068D44" w14:textId="77777777" w:rsidR="00970F17" w:rsidRDefault="00970F17">
      <w:pPr>
        <w:rPr>
          <w:b/>
          <w:u w:val="single"/>
        </w:rPr>
      </w:pPr>
    </w:p>
    <w:p w14:paraId="786636F3" w14:textId="77777777" w:rsidR="00970F17" w:rsidRDefault="00970F17">
      <w:pPr>
        <w:rPr>
          <w:b/>
          <w:u w:val="single"/>
        </w:rPr>
      </w:pPr>
    </w:p>
    <w:p w14:paraId="6FE4EAF4" w14:textId="6D959111" w:rsidR="002012D7" w:rsidRPr="00847519" w:rsidRDefault="00BC08E8">
      <w:pPr>
        <w:rPr>
          <w:b/>
          <w:u w:val="single"/>
        </w:rPr>
      </w:pPr>
      <w:r>
        <w:rPr>
          <w:b/>
          <w:u w:val="single"/>
        </w:rPr>
        <w:t xml:space="preserve">Background </w:t>
      </w:r>
      <w:r w:rsidR="001F3991">
        <w:rPr>
          <w:b/>
          <w:u w:val="single"/>
        </w:rPr>
        <w:t>Intellectual Property</w:t>
      </w:r>
    </w:p>
    <w:p w14:paraId="037D93B4" w14:textId="77777777" w:rsidR="007E65CD" w:rsidRDefault="007E65CD"/>
    <w:p w14:paraId="786865C4" w14:textId="2B44E05E" w:rsidR="00970F17" w:rsidRDefault="00BC08E8" w:rsidP="00BC08E8">
      <w:pPr>
        <w:rPr>
          <w:bCs/>
        </w:rPr>
      </w:pPr>
      <w:r>
        <w:rPr>
          <w:bCs/>
        </w:rPr>
        <w:t xml:space="preserve">Background Intellectual Property should generally be defined by the parties to include statutorily protectable intellectual property that was created and/or first reduced to practice prior to or outside the scope of the </w:t>
      </w:r>
      <w:proofErr w:type="spellStart"/>
      <w:r>
        <w:rPr>
          <w:bCs/>
        </w:rPr>
        <w:t>agreement</w:t>
      </w:r>
      <w:r w:rsidR="00A07B48">
        <w:rPr>
          <w:bCs/>
        </w:rPr>
        <w:t>,</w:t>
      </w:r>
      <w:r>
        <w:rPr>
          <w:bCs/>
        </w:rPr>
        <w:t>access</w:t>
      </w:r>
      <w:proofErr w:type="spellEnd"/>
      <w:r>
        <w:rPr>
          <w:bCs/>
        </w:rPr>
        <w:t xml:space="preserve"> </w:t>
      </w:r>
      <w:r w:rsidR="00A07B48">
        <w:rPr>
          <w:bCs/>
        </w:rPr>
        <w:t xml:space="preserve">to which </w:t>
      </w:r>
      <w:r>
        <w:rPr>
          <w:bCs/>
        </w:rPr>
        <w:t xml:space="preserve">would be required or needed to practice the results of the research by a commercial partner.   </w:t>
      </w:r>
    </w:p>
    <w:p w14:paraId="3C2BABA1" w14:textId="77777777" w:rsidR="00970F17" w:rsidRDefault="00970F17" w:rsidP="00BC08E8">
      <w:pPr>
        <w:rPr>
          <w:bCs/>
        </w:rPr>
      </w:pPr>
    </w:p>
    <w:p w14:paraId="29277C6F" w14:textId="0EA425CB" w:rsidR="00BC08E8" w:rsidRDefault="00970F17" w:rsidP="00BC08E8">
      <w:pPr>
        <w:rPr>
          <w:bCs/>
        </w:rPr>
      </w:pPr>
      <w:r>
        <w:rPr>
          <w:bCs/>
        </w:rPr>
        <w:t xml:space="preserve">Background intellectual property may include intellectual property of either party or a third party.  </w:t>
      </w:r>
      <w:r w:rsidR="00BC08E8">
        <w:rPr>
          <w:bCs/>
        </w:rPr>
        <w:t xml:space="preserve">The research institution may not know of background intellectual property at the commencement of research but should agree to some level of diligence to </w:t>
      </w:r>
      <w:r>
        <w:rPr>
          <w:bCs/>
        </w:rPr>
        <w:t xml:space="preserve">reasonably </w:t>
      </w:r>
      <w:r w:rsidR="00BC08E8">
        <w:rPr>
          <w:bCs/>
        </w:rPr>
        <w:t xml:space="preserve">ensure </w:t>
      </w:r>
      <w:r>
        <w:rPr>
          <w:bCs/>
        </w:rPr>
        <w:t>the opportunity to</w:t>
      </w:r>
      <w:r w:rsidR="00BC08E8">
        <w:rPr>
          <w:bCs/>
        </w:rPr>
        <w:t xml:space="preserve"> commercialization</w:t>
      </w:r>
      <w:r>
        <w:rPr>
          <w:bCs/>
        </w:rPr>
        <w:t xml:space="preserve"> the results of the research</w:t>
      </w:r>
      <w:r w:rsidR="00BC08E8">
        <w:rPr>
          <w:bCs/>
        </w:rPr>
        <w:t>.</w:t>
      </w:r>
    </w:p>
    <w:p w14:paraId="549F4E62" w14:textId="1DC08FDC" w:rsidR="00BC08E8" w:rsidRPr="003E5F8F" w:rsidRDefault="00BC08E8" w:rsidP="00BC08E8"/>
    <w:p w14:paraId="3A110264" w14:textId="77226BBD" w:rsidR="001F3991" w:rsidRDefault="00970F17">
      <w:r>
        <w:t>It is foreseeable that the parties would treat royalties directly attributable to background intellectual property differently in any royalty-sharing schema.</w:t>
      </w:r>
    </w:p>
    <w:p w14:paraId="787D39E1" w14:textId="77777777" w:rsidR="00970F17" w:rsidRDefault="00970F17"/>
    <w:p w14:paraId="39957F3C" w14:textId="77777777" w:rsidR="001F3991" w:rsidRDefault="001F3991"/>
    <w:p w14:paraId="58A73A3F" w14:textId="2EBFDB15" w:rsidR="00533AB7" w:rsidRDefault="00533AB7"/>
    <w:sectPr w:rsidR="00533AB7" w:rsidSect="00CC144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BC1E" w14:textId="77777777" w:rsidR="0050463D" w:rsidRDefault="0050463D" w:rsidP="00F6537C">
      <w:r>
        <w:separator/>
      </w:r>
    </w:p>
  </w:endnote>
  <w:endnote w:type="continuationSeparator" w:id="0">
    <w:p w14:paraId="104650B4" w14:textId="77777777" w:rsidR="0050463D" w:rsidRDefault="0050463D" w:rsidP="00F6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26605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D1CAD" w14:textId="5F7B0C08" w:rsidR="00F6537C" w:rsidRDefault="00F6537C" w:rsidP="000F6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25C400" w14:textId="77777777" w:rsidR="00F6537C" w:rsidRDefault="00F65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7931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79B21" w14:textId="1EB4B751" w:rsidR="00F6537C" w:rsidRDefault="00F6537C" w:rsidP="000F6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7B4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94344F" w14:textId="77777777" w:rsidR="00F6537C" w:rsidRDefault="00F6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404A" w14:textId="77777777" w:rsidR="0050463D" w:rsidRDefault="0050463D" w:rsidP="00F6537C">
      <w:r>
        <w:separator/>
      </w:r>
    </w:p>
  </w:footnote>
  <w:footnote w:type="continuationSeparator" w:id="0">
    <w:p w14:paraId="6ED0CC35" w14:textId="77777777" w:rsidR="0050463D" w:rsidRDefault="0050463D" w:rsidP="00F6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2D7"/>
    <w:rsid w:val="000016D1"/>
    <w:rsid w:val="000C2269"/>
    <w:rsid w:val="000C3215"/>
    <w:rsid w:val="00100E98"/>
    <w:rsid w:val="0012714F"/>
    <w:rsid w:val="00133E09"/>
    <w:rsid w:val="001609EF"/>
    <w:rsid w:val="0017659C"/>
    <w:rsid w:val="00187F7A"/>
    <w:rsid w:val="001D233B"/>
    <w:rsid w:val="001D2469"/>
    <w:rsid w:val="001F3991"/>
    <w:rsid w:val="002012D7"/>
    <w:rsid w:val="00225891"/>
    <w:rsid w:val="00231A0E"/>
    <w:rsid w:val="0028402B"/>
    <w:rsid w:val="002B270A"/>
    <w:rsid w:val="002C1E3A"/>
    <w:rsid w:val="002E4F09"/>
    <w:rsid w:val="0040413D"/>
    <w:rsid w:val="00421047"/>
    <w:rsid w:val="004F0BDA"/>
    <w:rsid w:val="0050463D"/>
    <w:rsid w:val="00533AB7"/>
    <w:rsid w:val="005B24B8"/>
    <w:rsid w:val="00660DE6"/>
    <w:rsid w:val="006C4749"/>
    <w:rsid w:val="00756869"/>
    <w:rsid w:val="007654A9"/>
    <w:rsid w:val="007E65CD"/>
    <w:rsid w:val="00842BEB"/>
    <w:rsid w:val="00847519"/>
    <w:rsid w:val="00861A18"/>
    <w:rsid w:val="008A3F8A"/>
    <w:rsid w:val="00911A15"/>
    <w:rsid w:val="0095535C"/>
    <w:rsid w:val="009553FE"/>
    <w:rsid w:val="00970F17"/>
    <w:rsid w:val="009B1F36"/>
    <w:rsid w:val="009C75E1"/>
    <w:rsid w:val="009D7BB7"/>
    <w:rsid w:val="00A07A9A"/>
    <w:rsid w:val="00A07B48"/>
    <w:rsid w:val="00A430BD"/>
    <w:rsid w:val="00AA016F"/>
    <w:rsid w:val="00AA0D53"/>
    <w:rsid w:val="00AA29F4"/>
    <w:rsid w:val="00B16C99"/>
    <w:rsid w:val="00BB6F36"/>
    <w:rsid w:val="00BC08E8"/>
    <w:rsid w:val="00C24949"/>
    <w:rsid w:val="00C3593C"/>
    <w:rsid w:val="00C42795"/>
    <w:rsid w:val="00C679DF"/>
    <w:rsid w:val="00C861B2"/>
    <w:rsid w:val="00CC144E"/>
    <w:rsid w:val="00D05407"/>
    <w:rsid w:val="00D2668C"/>
    <w:rsid w:val="00D60C37"/>
    <w:rsid w:val="00D660A4"/>
    <w:rsid w:val="00DA3E16"/>
    <w:rsid w:val="00DC4B2A"/>
    <w:rsid w:val="00DD2607"/>
    <w:rsid w:val="00E0750E"/>
    <w:rsid w:val="00F446B9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67AD"/>
  <w14:defaultImageDpi w14:val="32767"/>
  <w15:docId w15:val="{2731F48D-AB1A-4C0B-B2AA-7311EAB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8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5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7C"/>
  </w:style>
  <w:style w:type="character" w:styleId="PageNumber">
    <w:name w:val="page number"/>
    <w:basedOn w:val="DefaultParagraphFont"/>
    <w:uiPriority w:val="99"/>
    <w:semiHidden/>
    <w:unhideWhenUsed/>
    <w:rsid w:val="00F6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4FB3-E88B-4721-AD1D-D99786E4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Nelson</dc:creator>
  <cp:lastModifiedBy>Maryrose Franko</cp:lastModifiedBy>
  <cp:revision>2</cp:revision>
  <dcterms:created xsi:type="dcterms:W3CDTF">2020-04-14T16:11:00Z</dcterms:created>
  <dcterms:modified xsi:type="dcterms:W3CDTF">2020-04-14T16:11:00Z</dcterms:modified>
</cp:coreProperties>
</file>