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117D" w14:textId="5E9B3325" w:rsidR="009B7C0C" w:rsidRPr="00CE02D5" w:rsidRDefault="009B7C0C" w:rsidP="00CA6ADF">
      <w:pPr>
        <w:jc w:val="center"/>
        <w:outlineLvl w:val="0"/>
        <w:rPr>
          <w:rFonts w:eastAsia="Times New Roman"/>
          <w:b/>
          <w:sz w:val="24"/>
          <w:szCs w:val="24"/>
        </w:rPr>
      </w:pPr>
      <w:bookmarkStart w:id="0" w:name="_GoBack"/>
      <w:r w:rsidRPr="00CE02D5">
        <w:rPr>
          <w:rFonts w:eastAsia="Times New Roman"/>
          <w:b/>
          <w:sz w:val="24"/>
          <w:szCs w:val="24"/>
        </w:rPr>
        <w:t>European Funders Announce “Plan S” for Open Access</w:t>
      </w:r>
    </w:p>
    <w:bookmarkEnd w:id="0"/>
    <w:p w14:paraId="5397BD9A" w14:textId="77777777" w:rsidR="009B7C0C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> </w:t>
      </w:r>
    </w:p>
    <w:p w14:paraId="332773F8" w14:textId="77777777" w:rsidR="00EB677D" w:rsidRPr="00EB677D" w:rsidRDefault="00EB677D" w:rsidP="009B7C0C">
      <w:pPr>
        <w:rPr>
          <w:rFonts w:eastAsia="Times New Roman"/>
          <w:b/>
        </w:rPr>
      </w:pPr>
      <w:r w:rsidRPr="00EB677D">
        <w:rPr>
          <w:rFonts w:eastAsia="Times New Roman"/>
          <w:b/>
        </w:rPr>
        <w:t>September 2018:</w:t>
      </w:r>
    </w:p>
    <w:p w14:paraId="00790345" w14:textId="7A79F135" w:rsidR="009E1438" w:rsidRPr="00955E42" w:rsidRDefault="00CA6ADF" w:rsidP="009B7C0C">
      <w:pPr>
        <w:rPr>
          <w:rFonts w:eastAsia="Times New Roman"/>
        </w:rPr>
      </w:pPr>
      <w:r w:rsidRPr="00955E42">
        <w:rPr>
          <w:rFonts w:eastAsia="Times New Roman"/>
        </w:rPr>
        <w:t>A</w:t>
      </w:r>
      <w:r w:rsidR="009B7C0C" w:rsidRPr="00955E42">
        <w:rPr>
          <w:rFonts w:eastAsia="Times New Roman"/>
        </w:rPr>
        <w:t xml:space="preserve"> group of 10 European research funders, supported by the European Commission and the European Research Council released plans to mandate a move to full, immediate Open Access for </w:t>
      </w:r>
      <w:proofErr w:type="gramStart"/>
      <w:r w:rsidR="009B7C0C" w:rsidRPr="00955E42">
        <w:rPr>
          <w:rFonts w:eastAsia="Times New Roman"/>
        </w:rPr>
        <w:t>all of</w:t>
      </w:r>
      <w:proofErr w:type="gramEnd"/>
      <w:r w:rsidR="009B7C0C" w:rsidRPr="00955E42">
        <w:rPr>
          <w:rFonts w:eastAsia="Times New Roman"/>
        </w:rPr>
        <w:t xml:space="preserve"> their funded research articles by January 1, 2020.  </w:t>
      </w:r>
    </w:p>
    <w:p w14:paraId="50A129E5" w14:textId="77777777" w:rsidR="009E1438" w:rsidRPr="00955E42" w:rsidRDefault="009E1438" w:rsidP="009B7C0C">
      <w:pPr>
        <w:rPr>
          <w:rFonts w:eastAsia="Times New Roman"/>
        </w:rPr>
      </w:pPr>
    </w:p>
    <w:p w14:paraId="6086DFD1" w14:textId="51D10B29" w:rsidR="009B7C0C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>Citing the detrimental effects of paywalls</w:t>
      </w:r>
      <w:r w:rsidR="00CA6ADF" w:rsidRPr="00955E42">
        <w:rPr>
          <w:rFonts w:eastAsia="Times New Roman"/>
        </w:rPr>
        <w:t xml:space="preserve"> </w:t>
      </w:r>
      <w:r w:rsidRPr="00955E42">
        <w:rPr>
          <w:rFonts w:eastAsia="Times New Roman"/>
        </w:rPr>
        <w:t>on the progress of science, a new document, “Plan S,” calls for “research publications that are generated through research grants to be made fully and immediately open.”  </w:t>
      </w:r>
      <w:r w:rsidRPr="00955E42">
        <w:rPr>
          <w:rFonts w:eastAsia="Times New Roman"/>
        </w:rPr>
        <w:br/>
      </w:r>
      <w:r w:rsidRPr="00955E42">
        <w:rPr>
          <w:rFonts w:eastAsia="Times New Roman"/>
        </w:rPr>
        <w:br/>
        <w:t>The "Plan S" document (</w:t>
      </w:r>
      <w:hyperlink r:id="rId4" w:tgtFrame="_blank" w:history="1">
        <w:r w:rsidRPr="00955E42">
          <w:rPr>
            <w:rStyle w:val="Hyperlink"/>
            <w:rFonts w:eastAsia="Times New Roman"/>
            <w:color w:val="800080"/>
          </w:rPr>
          <w:t>https://www.scienceeurope.org/coalition-s/</w:t>
        </w:r>
      </w:hyperlink>
      <w:r w:rsidRPr="00955E42">
        <w:rPr>
          <w:rFonts w:eastAsia="Times New Roman"/>
        </w:rPr>
        <w:t>) lays out a set of principles to achieve this aggressive goal, including:</w:t>
      </w:r>
    </w:p>
    <w:p w14:paraId="31453104" w14:textId="6C9228FD" w:rsidR="009B7C0C" w:rsidRPr="00955E42" w:rsidRDefault="009B7C0C" w:rsidP="00CA6ADF">
      <w:pPr>
        <w:rPr>
          <w:rFonts w:eastAsia="Times New Roman"/>
        </w:rPr>
      </w:pPr>
      <w:r w:rsidRPr="00955E42">
        <w:rPr>
          <w:rFonts w:eastAsia="Times New Roman"/>
        </w:rPr>
        <w:br/>
        <w:t>*All articles funded by public grants must be published in OA journals or made available on OA platforms.</w:t>
      </w:r>
      <w:r w:rsidRPr="00955E42">
        <w:rPr>
          <w:rFonts w:eastAsia="Times New Roman"/>
        </w:rPr>
        <w:br/>
        <w:t>*Access must be immediate – no allowable embargo periods</w:t>
      </w:r>
      <w:r w:rsidRPr="00955E42">
        <w:rPr>
          <w:rFonts w:eastAsia="Times New Roman"/>
        </w:rPr>
        <w:br/>
        <w:t>*Authors retain their copyright, and articles must carry an open licenses (preferably CC BY)</w:t>
      </w:r>
      <w:r w:rsidRPr="00955E42">
        <w:rPr>
          <w:rFonts w:eastAsia="Times New Roman"/>
        </w:rPr>
        <w:br/>
        <w:t>*Where publication fees apply, they will be standardized and capped across Europe</w:t>
      </w:r>
      <w:r w:rsidRPr="00955E42">
        <w:rPr>
          <w:rFonts w:eastAsia="Times New Roman"/>
        </w:rPr>
        <w:br/>
        <w:t>*“Hybrid” journals are NOT considered an allowable venue for publication</w:t>
      </w:r>
      <w:r w:rsidRPr="00955E42">
        <w:rPr>
          <w:rFonts w:eastAsia="Times New Roman"/>
        </w:rPr>
        <w:br/>
        <w:t>*Funders will monitor compliance and sanction non-compliance.</w:t>
      </w:r>
    </w:p>
    <w:p w14:paraId="467622FF" w14:textId="77777777" w:rsidR="009B7C0C" w:rsidRPr="00955E42" w:rsidRDefault="009B7C0C" w:rsidP="00CA6ADF">
      <w:pPr>
        <w:rPr>
          <w:rFonts w:eastAsia="Times New Roman"/>
        </w:rPr>
      </w:pPr>
      <w:r w:rsidRPr="00955E42">
        <w:rPr>
          <w:rFonts w:eastAsia="Times New Roman"/>
        </w:rPr>
        <w:t> </w:t>
      </w:r>
    </w:p>
    <w:p w14:paraId="3E282D11" w14:textId="2F26AF7E" w:rsidR="009B7C0C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 xml:space="preserve">This a bold move that will undoubtably be helpful in generating momentum towards full OA policies worldwide.  Of course, as with any policy, the implementation details will be critically important. </w:t>
      </w:r>
      <w:proofErr w:type="gramStart"/>
      <w:r w:rsidRPr="00955E42">
        <w:rPr>
          <w:rFonts w:eastAsia="Times New Roman"/>
        </w:rPr>
        <w:t>In particular, we</w:t>
      </w:r>
      <w:proofErr w:type="gramEnd"/>
      <w:r w:rsidRPr="00955E42">
        <w:rPr>
          <w:rFonts w:eastAsia="Times New Roman"/>
        </w:rPr>
        <w:t xml:space="preserve"> will want</w:t>
      </w:r>
      <w:r w:rsidR="00CA6ADF" w:rsidRPr="00955E42">
        <w:rPr>
          <w:rFonts w:eastAsia="Times New Roman"/>
        </w:rPr>
        <w:t xml:space="preserve"> </w:t>
      </w:r>
      <w:r w:rsidRPr="00955E42">
        <w:rPr>
          <w:rFonts w:eastAsia="Times New Roman"/>
        </w:rPr>
        <w:t>to work to ensure that Open Access repositories receive strong support as a compliance solution, in order to ensure equity for researchers in institutions and countries where an APC-centric model of OA will not work.  These details are currently under development, with the funders forming a new working group, called “</w:t>
      </w:r>
      <w:proofErr w:type="spellStart"/>
      <w:r w:rsidRPr="00955E42">
        <w:rPr>
          <w:rFonts w:eastAsia="Times New Roman"/>
        </w:rPr>
        <w:t>cOAlition</w:t>
      </w:r>
      <w:proofErr w:type="spellEnd"/>
      <w:r w:rsidRPr="00955E42">
        <w:rPr>
          <w:rFonts w:eastAsia="Times New Roman"/>
        </w:rPr>
        <w:t>-s” to oversee this task. </w:t>
      </w:r>
    </w:p>
    <w:p w14:paraId="2655CBD4" w14:textId="77777777" w:rsidR="009B7C0C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> </w:t>
      </w:r>
    </w:p>
    <w:p w14:paraId="675AA959" w14:textId="57160FD6" w:rsidR="009B7C0C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 xml:space="preserve">Our colleague, Vanessa </w:t>
      </w:r>
      <w:proofErr w:type="spellStart"/>
      <w:r w:rsidRPr="00955E42">
        <w:rPr>
          <w:rFonts w:eastAsia="Times New Roman"/>
        </w:rPr>
        <w:t>Proudman</w:t>
      </w:r>
      <w:proofErr w:type="spellEnd"/>
      <w:r w:rsidRPr="00955E42">
        <w:rPr>
          <w:rFonts w:eastAsia="Times New Roman"/>
        </w:rPr>
        <w:t xml:space="preserve"> at SPARC EU is working on a more detailed analysis of this development, and we will share that with you as soon as it is completed - likely early tomorrow morning. As ever, don’t hesitate to contact us directly in the SPARC office if you have any immediate questions or comments!</w:t>
      </w:r>
    </w:p>
    <w:p w14:paraId="7F4AC87F" w14:textId="2679A164" w:rsidR="00001F9E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> </w:t>
      </w:r>
      <w:r w:rsidRPr="00955E42">
        <w:rPr>
          <w:rFonts w:eastAsia="Times New Roman"/>
        </w:rPr>
        <w:br/>
      </w:r>
      <w:r w:rsidR="00EB677D">
        <w:rPr>
          <w:rFonts w:eastAsia="Times New Roman"/>
        </w:rPr>
        <w:t>Comments f</w:t>
      </w:r>
      <w:r w:rsidR="00001F9E" w:rsidRPr="00955E42">
        <w:rPr>
          <w:rFonts w:eastAsia="Times New Roman"/>
        </w:rPr>
        <w:t xml:space="preserve">rom: </w:t>
      </w:r>
    </w:p>
    <w:p w14:paraId="279CB3F1" w14:textId="7BE4E16D" w:rsidR="009B7C0C" w:rsidRPr="00955E42" w:rsidRDefault="009B7C0C" w:rsidP="009B7C0C">
      <w:pPr>
        <w:rPr>
          <w:rFonts w:eastAsia="Times New Roman"/>
        </w:rPr>
      </w:pPr>
      <w:r w:rsidRPr="00955E42">
        <w:rPr>
          <w:rFonts w:eastAsia="Times New Roman"/>
        </w:rPr>
        <w:t>Heather Joseph</w:t>
      </w:r>
      <w:r w:rsidRPr="00955E42">
        <w:rPr>
          <w:rFonts w:eastAsia="Times New Roman"/>
        </w:rPr>
        <w:br/>
        <w:t>Executive Director, SPARC</w:t>
      </w:r>
      <w:r w:rsidRPr="00955E42">
        <w:rPr>
          <w:rFonts w:eastAsia="Times New Roman"/>
        </w:rPr>
        <w:br/>
      </w:r>
      <w:hyperlink r:id="rId5" w:tgtFrame="_blank" w:history="1">
        <w:r w:rsidRPr="00955E42">
          <w:rPr>
            <w:rStyle w:val="Hyperlink"/>
            <w:rFonts w:eastAsia="Times New Roman"/>
            <w:color w:val="800080"/>
          </w:rPr>
          <w:t>heather@sparcopen.org</w:t>
        </w:r>
      </w:hyperlink>
    </w:p>
    <w:p w14:paraId="33C2DD34" w14:textId="75709915" w:rsidR="003F0AD4" w:rsidRPr="00955E42" w:rsidRDefault="00096384"/>
    <w:p w14:paraId="7BADA061" w14:textId="43CE17B6" w:rsidR="00CA6ADF" w:rsidRPr="00EB677D" w:rsidRDefault="00EB677D">
      <w:pPr>
        <w:rPr>
          <w:b/>
        </w:rPr>
      </w:pPr>
      <w:r w:rsidRPr="00EB677D">
        <w:rPr>
          <w:b/>
        </w:rPr>
        <w:t>Additional</w:t>
      </w:r>
      <w:r>
        <w:rPr>
          <w:b/>
        </w:rPr>
        <w:t xml:space="preserve"> comments</w:t>
      </w:r>
      <w:r w:rsidRPr="00EB677D">
        <w:rPr>
          <w:b/>
        </w:rPr>
        <w:t>:</w:t>
      </w:r>
    </w:p>
    <w:p w14:paraId="310442F1" w14:textId="77777777" w:rsidR="00EB677D" w:rsidRPr="00955E42" w:rsidRDefault="00EB677D"/>
    <w:p w14:paraId="7DE1A322" w14:textId="60201056" w:rsidR="00001F9E" w:rsidRPr="00955E42" w:rsidRDefault="00CE02D5" w:rsidP="00CA6ADF">
      <w:pPr>
        <w:rPr>
          <w:rFonts w:eastAsia="Times New Roman"/>
        </w:rPr>
      </w:pPr>
      <w:r>
        <w:rPr>
          <w:rFonts w:eastAsia="Times New Roman"/>
        </w:rPr>
        <w:t>A link to</w:t>
      </w:r>
      <w:r w:rsidR="00001F9E" w:rsidRPr="00955E42">
        <w:rPr>
          <w:rFonts w:eastAsia="Times New Roman"/>
        </w:rPr>
        <w:t xml:space="preserve"> Peter </w:t>
      </w:r>
      <w:proofErr w:type="spellStart"/>
      <w:r w:rsidR="00001F9E" w:rsidRPr="00955E42">
        <w:rPr>
          <w:rFonts w:eastAsia="Times New Roman"/>
        </w:rPr>
        <w:t>Suber’s</w:t>
      </w:r>
      <w:proofErr w:type="spellEnd"/>
      <w:r w:rsidR="00001F9E" w:rsidRPr="00955E42">
        <w:rPr>
          <w:rFonts w:eastAsia="Times New Roman"/>
        </w:rPr>
        <w:t xml:space="preserve"> comments</w:t>
      </w:r>
      <w:r>
        <w:rPr>
          <w:rFonts w:eastAsia="Times New Roman"/>
        </w:rPr>
        <w:t xml:space="preserve"> is below.</w:t>
      </w:r>
    </w:p>
    <w:p w14:paraId="23AE5232" w14:textId="0D20DC23" w:rsidR="00001F9E" w:rsidRPr="00955E42" w:rsidRDefault="00001F9E" w:rsidP="00001F9E">
      <w:pPr>
        <w:rPr>
          <w:rFonts w:eastAsia="Times New Roman"/>
        </w:rPr>
      </w:pPr>
      <w:r w:rsidRPr="00955E42">
        <w:rPr>
          <w:rFonts w:eastAsia="Times New Roman"/>
        </w:rPr>
        <w:t>Peter Suber</w:t>
      </w:r>
      <w:r w:rsidR="00955E42" w:rsidRPr="00955E42">
        <w:rPr>
          <w:rFonts w:eastAsia="Times New Roman"/>
        </w:rPr>
        <w:t xml:space="preserve"> is </w:t>
      </w:r>
      <w:r w:rsidR="00955E42" w:rsidRPr="00955E42">
        <w:rPr>
          <w:rFonts w:eastAsia="Times New Roman"/>
        </w:rPr>
        <w:t>Director of the Harvard Office for Scholarly Communication (based in the Harvard Library)</w:t>
      </w:r>
      <w:r w:rsidR="00955E42" w:rsidRPr="00955E42">
        <w:rPr>
          <w:rFonts w:eastAsia="Times New Roman"/>
        </w:rPr>
        <w:t xml:space="preserve"> and </w:t>
      </w:r>
      <w:r w:rsidR="00955E42" w:rsidRPr="00955E42">
        <w:rPr>
          <w:rFonts w:eastAsia="Times New Roman"/>
        </w:rPr>
        <w:t>Director of the Harvard Open Access Project (based in the Berkman Klein Center)</w:t>
      </w:r>
      <w:r w:rsidR="00CE02D5">
        <w:rPr>
          <w:rFonts w:eastAsia="Times New Roman"/>
        </w:rPr>
        <w:t xml:space="preserve">  </w:t>
      </w:r>
      <w:hyperlink r:id="rId6" w:history="1">
        <w:r w:rsidRPr="00955E42">
          <w:rPr>
            <w:rStyle w:val="Hyperlink"/>
            <w:rFonts w:eastAsia="Times New Roman"/>
          </w:rPr>
          <w:t>bit.ly/</w:t>
        </w:r>
        <w:proofErr w:type="spellStart"/>
        <w:r w:rsidRPr="00955E42">
          <w:rPr>
            <w:rStyle w:val="Hyperlink"/>
            <w:rFonts w:eastAsia="Times New Roman"/>
          </w:rPr>
          <w:t>petersuber</w:t>
        </w:r>
        <w:proofErr w:type="spellEnd"/>
      </w:hyperlink>
      <w:r w:rsidRPr="00955E42">
        <w:rPr>
          <w:rFonts w:eastAsia="Times New Roman"/>
        </w:rPr>
        <w:t> </w:t>
      </w:r>
    </w:p>
    <w:p w14:paraId="6AB5AEB0" w14:textId="77777777" w:rsidR="00001F9E" w:rsidRPr="00955E42" w:rsidRDefault="00001F9E" w:rsidP="00001F9E">
      <w:pPr>
        <w:rPr>
          <w:rFonts w:eastAsia="Times New Roman"/>
        </w:rPr>
      </w:pPr>
      <w:hyperlink r:id="rId7" w:history="1">
        <w:r w:rsidRPr="00955E42">
          <w:rPr>
            <w:rStyle w:val="Hyperlink"/>
            <w:rFonts w:eastAsia="Times New Roman"/>
          </w:rPr>
          <w:t>https://plus.google.com/u/0/+PeterSuber/posts/iGEFpdYY9dr</w:t>
        </w:r>
      </w:hyperlink>
    </w:p>
    <w:p w14:paraId="51E8CAB7" w14:textId="77777777" w:rsidR="00001F9E" w:rsidRPr="00955E42" w:rsidRDefault="00001F9E" w:rsidP="00001F9E">
      <w:pPr>
        <w:rPr>
          <w:rFonts w:eastAsia="Times New Roman"/>
        </w:rPr>
      </w:pPr>
    </w:p>
    <w:p w14:paraId="6B19FA10" w14:textId="5CCDA7CB" w:rsidR="00CA6ADF" w:rsidRPr="00955E42" w:rsidRDefault="00CA6ADF" w:rsidP="00CA6ADF">
      <w:pPr>
        <w:rPr>
          <w:rFonts w:eastAsia="Times New Roman"/>
        </w:rPr>
      </w:pPr>
      <w:r w:rsidRPr="00955E42">
        <w:rPr>
          <w:rFonts w:eastAsia="Times New Roman"/>
        </w:rPr>
        <w:t xml:space="preserve">Donna Okubo </w:t>
      </w:r>
      <w:r w:rsidR="00001F9E" w:rsidRPr="00955E42">
        <w:rPr>
          <w:rFonts w:eastAsia="Times New Roman"/>
        </w:rPr>
        <w:t xml:space="preserve">from PLOS sent </w:t>
      </w:r>
      <w:r w:rsidRPr="00955E42">
        <w:rPr>
          <w:rFonts w:eastAsia="Times New Roman"/>
          <w:b/>
          <w:bCs/>
        </w:rPr>
        <w:t>a “Perspective” that was published in both</w:t>
      </w:r>
      <w:r w:rsidRPr="00955E42">
        <w:rPr>
          <w:rStyle w:val="m8096803970067538643apple-converted-space"/>
          <w:rFonts w:eastAsia="Times New Roman"/>
          <w:b/>
          <w:bCs/>
        </w:rPr>
        <w:t> </w:t>
      </w:r>
      <w:hyperlink r:id="rId8" w:tgtFrame="_blank" w:history="1">
        <w:r w:rsidRPr="00955E42">
          <w:rPr>
            <w:rStyle w:val="Hyperlink"/>
            <w:rFonts w:eastAsia="Times New Roman"/>
            <w:b/>
            <w:bCs/>
            <w:color w:val="0563C1"/>
          </w:rPr>
          <w:t>PLOS Biology</w:t>
        </w:r>
      </w:hyperlink>
      <w:r w:rsidRPr="00955E42">
        <w:rPr>
          <w:rStyle w:val="m8096803970067538643apple-converted-space"/>
          <w:rFonts w:eastAsia="Times New Roman"/>
          <w:b/>
          <w:bCs/>
        </w:rPr>
        <w:t> </w:t>
      </w:r>
      <w:r w:rsidRPr="00955E42">
        <w:rPr>
          <w:rFonts w:eastAsia="Times New Roman"/>
          <w:b/>
          <w:bCs/>
        </w:rPr>
        <w:t>and</w:t>
      </w:r>
      <w:r w:rsidRPr="00955E42">
        <w:rPr>
          <w:rStyle w:val="m8096803970067538643apple-converted-space"/>
          <w:rFonts w:eastAsia="Times New Roman"/>
          <w:b/>
          <w:bCs/>
        </w:rPr>
        <w:t> </w:t>
      </w:r>
      <w:hyperlink r:id="rId9" w:tgtFrame="_blank" w:history="1">
        <w:r w:rsidRPr="00955E42">
          <w:rPr>
            <w:rStyle w:val="Hyperlink"/>
            <w:rFonts w:eastAsia="Times New Roman"/>
            <w:b/>
            <w:bCs/>
            <w:color w:val="0563C1"/>
          </w:rPr>
          <w:t>PLOS Medicine</w:t>
        </w:r>
      </w:hyperlink>
      <w:r w:rsidRPr="00955E42">
        <w:rPr>
          <w:rFonts w:eastAsia="Times New Roman"/>
          <w:b/>
          <w:bCs/>
        </w:rPr>
        <w:t>. </w:t>
      </w:r>
      <w:r w:rsidRPr="00955E42">
        <w:rPr>
          <w:rStyle w:val="m8096803970067538643apple-converted-space"/>
          <w:rFonts w:eastAsia="Times New Roman"/>
          <w:b/>
          <w:bCs/>
        </w:rPr>
        <w:t> </w:t>
      </w:r>
    </w:p>
    <w:p w14:paraId="33043B87" w14:textId="77777777" w:rsidR="00CA6ADF" w:rsidRPr="00955E42" w:rsidRDefault="00CA6ADF"/>
    <w:sectPr w:rsidR="00CA6ADF" w:rsidRPr="00955E42" w:rsidSect="00CE248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C"/>
    <w:rsid w:val="00001F9E"/>
    <w:rsid w:val="00096384"/>
    <w:rsid w:val="002E4246"/>
    <w:rsid w:val="006D6261"/>
    <w:rsid w:val="00955E42"/>
    <w:rsid w:val="009B7C0C"/>
    <w:rsid w:val="009E1438"/>
    <w:rsid w:val="00AF6A96"/>
    <w:rsid w:val="00CA6ADF"/>
    <w:rsid w:val="00CE02D5"/>
    <w:rsid w:val="00CE248F"/>
    <w:rsid w:val="00E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F1A3"/>
  <w15:chartTrackingRefBased/>
  <w15:docId w15:val="{3E57C4BC-AFCA-4B26-BF4B-4E96422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C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C0C"/>
    <w:rPr>
      <w:color w:val="0000FF"/>
      <w:u w:val="single"/>
    </w:rPr>
  </w:style>
  <w:style w:type="character" w:customStyle="1" w:styleId="m8096803970067538643apple-converted-space">
    <w:name w:val="m_8096803970067538643apple-converted-space"/>
    <w:basedOn w:val="DefaultParagraphFont"/>
    <w:rsid w:val="009B7C0C"/>
  </w:style>
  <w:style w:type="character" w:customStyle="1" w:styleId="m8096803970067538643apple-tab-span">
    <w:name w:val="m_8096803970067538643apple-tab-span"/>
    <w:basedOn w:val="DefaultParagraphFont"/>
    <w:rsid w:val="009B7C0C"/>
  </w:style>
  <w:style w:type="character" w:styleId="FollowedHyperlink">
    <w:name w:val="FollowedHyperlink"/>
    <w:basedOn w:val="DefaultParagraphFont"/>
    <w:uiPriority w:val="99"/>
    <w:semiHidden/>
    <w:unhideWhenUsed/>
    <w:rsid w:val="00955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biology/article?id=10.1371/journal.pbio.3000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google.com/u/0/+PeterSuber/posts/iGEFpdYY9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petersube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ther@sparcopen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europe.org/coalition-s/" TargetMode="External"/><Relationship Id="rId9" Type="http://schemas.openxmlformats.org/officeDocument/2006/relationships/hyperlink" Target="https://doi.org/10.1371/journal.pmed.100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Maryrose</dc:creator>
  <cp:keywords/>
  <dc:description/>
  <cp:lastModifiedBy>Maryrose</cp:lastModifiedBy>
  <cp:revision>2</cp:revision>
  <dcterms:created xsi:type="dcterms:W3CDTF">2018-09-06T17:51:00Z</dcterms:created>
  <dcterms:modified xsi:type="dcterms:W3CDTF">2018-09-06T17:51:00Z</dcterms:modified>
</cp:coreProperties>
</file>