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E2EC" w14:textId="77777777" w:rsidR="006950E2" w:rsidRPr="00251734" w:rsidRDefault="00BD2218" w:rsidP="006950E2">
      <w:pPr>
        <w:spacing w:line="240" w:lineRule="auto"/>
        <w:jc w:val="center"/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18D78566" wp14:editId="1F254A50">
            <wp:extent cx="1645920" cy="683895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C23F0" w14:textId="549ACAAE" w:rsidR="006950E2" w:rsidRPr="006950E2" w:rsidRDefault="003F79CB" w:rsidP="006950E2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09522C">
        <w:rPr>
          <w:rFonts w:ascii="Calibri" w:hAnsi="Calibri" w:cs="Calibri"/>
          <w:b/>
          <w:color w:val="0066CC"/>
          <w:sz w:val="28"/>
        </w:rPr>
        <w:t xml:space="preserve">HRA Open </w:t>
      </w:r>
      <w:r w:rsidR="006950E2" w:rsidRPr="006950E2">
        <w:rPr>
          <w:rFonts w:ascii="Calibri" w:hAnsi="Calibri" w:cs="Calibri"/>
          <w:b/>
          <w:sz w:val="28"/>
        </w:rPr>
        <w:t>Participation Request</w:t>
      </w:r>
    </w:p>
    <w:p w14:paraId="7EC206D8" w14:textId="0C99D4CD" w:rsidR="00504C58" w:rsidRDefault="00550BEB" w:rsidP="00504C58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HRA has </w:t>
      </w:r>
      <w:r w:rsidR="00A165B7">
        <w:rPr>
          <w:rFonts w:ascii="Calibri" w:hAnsi="Calibri" w:cs="Calibri"/>
        </w:rPr>
        <w:t>partnered</w:t>
      </w:r>
      <w:r w:rsidR="006950E2" w:rsidRPr="006950E2">
        <w:rPr>
          <w:rFonts w:ascii="Calibri" w:hAnsi="Calibri" w:cs="Calibri"/>
        </w:rPr>
        <w:t xml:space="preserve"> with the National Library of Medicine </w:t>
      </w:r>
      <w:r>
        <w:rPr>
          <w:rFonts w:ascii="Calibri" w:hAnsi="Calibri" w:cs="Calibri"/>
        </w:rPr>
        <w:t>a</w:t>
      </w:r>
      <w:r w:rsidR="00643C78">
        <w:rPr>
          <w:rFonts w:ascii="Calibri" w:hAnsi="Calibri" w:cs="Calibri"/>
        </w:rPr>
        <w:t>nd</w:t>
      </w:r>
      <w:r>
        <w:rPr>
          <w:rFonts w:ascii="Calibri" w:hAnsi="Calibri" w:cs="Calibri"/>
        </w:rPr>
        <w:t xml:space="preserve"> Figshare </w:t>
      </w:r>
      <w:r w:rsidR="001561AE">
        <w:rPr>
          <w:rFonts w:ascii="Calibri" w:hAnsi="Calibri" w:cs="Calibri"/>
        </w:rPr>
        <w:t>to facilitate open s</w:t>
      </w:r>
      <w:r w:rsidR="00111FA9">
        <w:rPr>
          <w:rFonts w:ascii="Calibri" w:hAnsi="Calibri" w:cs="Calibri"/>
        </w:rPr>
        <w:t>cience</w:t>
      </w:r>
      <w:r w:rsidR="001561AE">
        <w:rPr>
          <w:rFonts w:ascii="Calibri" w:hAnsi="Calibri" w:cs="Calibri"/>
        </w:rPr>
        <w:t xml:space="preserve"> policies of HRA members.</w:t>
      </w:r>
      <w:r>
        <w:rPr>
          <w:rFonts w:ascii="Calibri" w:hAnsi="Calibri" w:cs="Calibri"/>
        </w:rPr>
        <w:t xml:space="preserve"> </w:t>
      </w:r>
      <w:hyperlink r:id="rId8" w:history="1">
        <w:r w:rsidRPr="0068525F">
          <w:rPr>
            <w:rStyle w:val="Hyperlink"/>
            <w:rFonts w:ascii="Calibri" w:hAnsi="Calibri" w:cs="Calibri"/>
            <w:b/>
          </w:rPr>
          <w:t>HRA Open</w:t>
        </w:r>
      </w:hyperlink>
      <w:r w:rsidRPr="0009522C">
        <w:rPr>
          <w:rFonts w:ascii="Calibri" w:hAnsi="Calibri" w:cs="Calibri"/>
          <w:color w:val="0066CC"/>
        </w:rPr>
        <w:t xml:space="preserve"> </w:t>
      </w:r>
      <w:r>
        <w:rPr>
          <w:rFonts w:ascii="Calibri" w:hAnsi="Calibri" w:cs="Calibri"/>
        </w:rPr>
        <w:t xml:space="preserve">is </w:t>
      </w:r>
      <w:r w:rsidR="001561AE">
        <w:rPr>
          <w:rFonts w:ascii="Calibri" w:hAnsi="Calibri" w:cs="Calibri"/>
        </w:rPr>
        <w:t xml:space="preserve">HRA’s </w:t>
      </w:r>
      <w:r w:rsidR="00F00A68">
        <w:rPr>
          <w:rFonts w:ascii="Calibri" w:hAnsi="Calibri" w:cs="Calibri"/>
        </w:rPr>
        <w:t xml:space="preserve">infrastructure </w:t>
      </w:r>
      <w:r w:rsidR="001561AE">
        <w:rPr>
          <w:rFonts w:ascii="Calibri" w:hAnsi="Calibri" w:cs="Calibri"/>
        </w:rPr>
        <w:t xml:space="preserve">to </w:t>
      </w:r>
      <w:r w:rsidR="006950E2" w:rsidRPr="006950E2">
        <w:rPr>
          <w:rFonts w:ascii="Calibri" w:hAnsi="Calibri" w:cs="Calibri"/>
        </w:rPr>
        <w:t>permit</w:t>
      </w:r>
      <w:r w:rsidR="0009522C">
        <w:rPr>
          <w:rFonts w:ascii="Calibri" w:hAnsi="Calibri" w:cs="Calibri"/>
        </w:rPr>
        <w:t xml:space="preserve"> awardees to deposit </w:t>
      </w:r>
      <w:r w:rsidR="006950E2" w:rsidRPr="006950E2">
        <w:rPr>
          <w:rFonts w:ascii="Calibri" w:hAnsi="Calibri" w:cs="Calibri"/>
        </w:rPr>
        <w:t>publications resulting from research funded by your organization</w:t>
      </w:r>
      <w:r w:rsidR="001561AE">
        <w:rPr>
          <w:rFonts w:ascii="Calibri" w:hAnsi="Calibri" w:cs="Calibri"/>
        </w:rPr>
        <w:t xml:space="preserve"> </w:t>
      </w:r>
      <w:r w:rsidR="003041B7" w:rsidRPr="003041B7">
        <w:rPr>
          <w:rFonts w:ascii="Calibri" w:hAnsi="Calibri" w:cs="Calibri"/>
        </w:rPr>
        <w:t xml:space="preserve">to PubMed Central </w:t>
      </w:r>
      <w:r w:rsidR="001561AE">
        <w:rPr>
          <w:rFonts w:ascii="Calibri" w:hAnsi="Calibri" w:cs="Calibri"/>
        </w:rPr>
        <w:t>and link them to your award number</w:t>
      </w:r>
      <w:r w:rsidR="00064F2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It also allows </w:t>
      </w:r>
      <w:r w:rsidR="00127695">
        <w:rPr>
          <w:rFonts w:ascii="Calibri" w:hAnsi="Calibri" w:cs="Calibri"/>
        </w:rPr>
        <w:t xml:space="preserve">awardees </w:t>
      </w:r>
      <w:r>
        <w:rPr>
          <w:rFonts w:ascii="Calibri" w:hAnsi="Calibri" w:cs="Calibri"/>
        </w:rPr>
        <w:t>to deposit research output</w:t>
      </w:r>
      <w:r w:rsidR="0009522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to Figshare</w:t>
      </w:r>
      <w:r w:rsidR="00F05942">
        <w:rPr>
          <w:rFonts w:ascii="Calibri" w:hAnsi="Calibri" w:cs="Calibri"/>
        </w:rPr>
        <w:t xml:space="preserve">, such as data sets, presentations, and </w:t>
      </w:r>
      <w:r w:rsidR="0068525F">
        <w:rPr>
          <w:rFonts w:ascii="Calibri" w:hAnsi="Calibri" w:cs="Calibri"/>
        </w:rPr>
        <w:t>preprints</w:t>
      </w:r>
      <w:r w:rsidR="00064F2C">
        <w:rPr>
          <w:rFonts w:ascii="Calibri" w:hAnsi="Calibri" w:cs="Calibri"/>
        </w:rPr>
        <w:t xml:space="preserve">. </w:t>
      </w:r>
      <w:r w:rsidR="0067736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o participate in </w:t>
      </w:r>
      <w:hyperlink r:id="rId9" w:history="1">
        <w:r w:rsidR="0068525F" w:rsidRPr="00BC4ACC">
          <w:rPr>
            <w:rStyle w:val="Hyperlink"/>
            <w:rFonts w:ascii="Calibri" w:hAnsi="Calibri" w:cs="Calibri"/>
            <w:b/>
          </w:rPr>
          <w:t>HRA Open</w:t>
        </w:r>
      </w:hyperlink>
      <w:r w:rsidR="006950E2" w:rsidRPr="00064F2C">
        <w:rPr>
          <w:rFonts w:ascii="Calibri" w:hAnsi="Calibri" w:cs="Calibri"/>
          <w:color w:val="0066CC"/>
        </w:rPr>
        <w:t xml:space="preserve"> </w:t>
      </w:r>
      <w:r w:rsidR="006950E2" w:rsidRPr="006950E2">
        <w:rPr>
          <w:rFonts w:ascii="Calibri" w:hAnsi="Calibri" w:cs="Calibri"/>
        </w:rPr>
        <w:t xml:space="preserve">you must complete and return this request form </w:t>
      </w:r>
      <w:r w:rsidR="00B41C0C">
        <w:rPr>
          <w:rFonts w:ascii="Calibri" w:hAnsi="Calibri" w:cs="Calibri"/>
        </w:rPr>
        <w:t>Maryrose Franko</w:t>
      </w:r>
      <w:r w:rsidR="00F00A68">
        <w:rPr>
          <w:rFonts w:ascii="Calibri" w:hAnsi="Calibri" w:cs="Calibri"/>
        </w:rPr>
        <w:t xml:space="preserve"> </w:t>
      </w:r>
      <w:r w:rsidR="006950E2" w:rsidRPr="006950E2">
        <w:rPr>
          <w:rFonts w:ascii="Calibri" w:hAnsi="Calibri" w:cs="Calibri"/>
        </w:rPr>
        <w:t>(</w:t>
      </w:r>
      <w:hyperlink r:id="rId10" w:history="1">
        <w:r w:rsidR="00B41C0C" w:rsidRPr="00657CB9">
          <w:rPr>
            <w:rStyle w:val="Hyperlink"/>
            <w:rFonts w:ascii="Calibri" w:hAnsi="Calibri" w:cs="Calibri"/>
          </w:rPr>
          <w:t>maryrose@healthra.org</w:t>
        </w:r>
      </w:hyperlink>
      <w:r w:rsidR="00B41C0C">
        <w:rPr>
          <w:rFonts w:ascii="Calibri" w:hAnsi="Calibri" w:cs="Calibri"/>
        </w:rPr>
        <w:t xml:space="preserve">) </w:t>
      </w:r>
      <w:r w:rsidR="004256EC">
        <w:rPr>
          <w:rFonts w:ascii="Calibri" w:hAnsi="Calibri" w:cs="Calibri"/>
        </w:rPr>
        <w:t>.</w:t>
      </w:r>
      <w:r w:rsidR="007B0CA7">
        <w:rPr>
          <w:rFonts w:ascii="Calibri" w:hAnsi="Calibri" w:cs="Calibri"/>
        </w:rPr>
        <w:t xml:space="preserve"> </w:t>
      </w:r>
    </w:p>
    <w:p w14:paraId="7E48526D" w14:textId="533D09DC" w:rsidR="00064F2C" w:rsidRPr="00444834" w:rsidRDefault="004256EC" w:rsidP="00504C58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Requirements</w:t>
      </w:r>
      <w:r w:rsidR="00504C58" w:rsidRPr="00444834">
        <w:rPr>
          <w:rFonts w:ascii="Calibri" w:hAnsi="Calibri" w:cs="Calibri"/>
          <w:b/>
          <w:bCs/>
        </w:rPr>
        <w:t xml:space="preserve">: </w:t>
      </w:r>
      <w:r w:rsidR="00504C58" w:rsidRPr="00444834">
        <w:rPr>
          <w:rFonts w:ascii="Calibri" w:hAnsi="Calibri" w:cs="Calibri"/>
          <w:b/>
          <w:bCs/>
        </w:rPr>
        <w:tab/>
      </w:r>
      <w:r w:rsidR="0068525F">
        <w:rPr>
          <w:rFonts w:ascii="Calibri" w:hAnsi="Calibri" w:cs="Calibri"/>
          <w:b/>
          <w:bCs/>
        </w:rPr>
        <w:t xml:space="preserve">1. </w:t>
      </w:r>
      <w:r w:rsidR="00064F2C" w:rsidRPr="00444834">
        <w:rPr>
          <w:rFonts w:ascii="Calibri" w:hAnsi="Calibri" w:cs="Calibri"/>
          <w:b/>
          <w:bCs/>
        </w:rPr>
        <w:t xml:space="preserve">Awardee data must be in HRA </w:t>
      </w:r>
      <w:r>
        <w:rPr>
          <w:rFonts w:ascii="Calibri" w:hAnsi="Calibri" w:cs="Calibri"/>
          <w:b/>
          <w:bCs/>
        </w:rPr>
        <w:t>Analyzer</w:t>
      </w:r>
      <w:r w:rsidR="00064F2C" w:rsidRPr="00444834">
        <w:rPr>
          <w:rFonts w:ascii="Calibri" w:hAnsi="Calibri" w:cs="Calibri"/>
          <w:b/>
          <w:bCs/>
        </w:rPr>
        <w:t xml:space="preserve"> to enable awardee participation in HRA Open</w:t>
      </w:r>
    </w:p>
    <w:p w14:paraId="1F4AD799" w14:textId="15AB9E42" w:rsidR="00504C58" w:rsidRPr="00444834" w:rsidRDefault="0068525F" w:rsidP="004256EC">
      <w:pPr>
        <w:spacing w:after="0" w:line="240" w:lineRule="auto"/>
        <w:ind w:left="72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="00504C58" w:rsidRPr="00444834">
        <w:rPr>
          <w:rFonts w:ascii="Calibri" w:hAnsi="Calibri" w:cs="Calibri"/>
          <w:b/>
          <w:bCs/>
        </w:rPr>
        <w:t>Your awardees must also have an ORCID</w:t>
      </w:r>
      <w:r w:rsidR="00444834" w:rsidRPr="00444834">
        <w:rPr>
          <w:rFonts w:ascii="Calibri" w:hAnsi="Calibri" w:cs="Calibri"/>
          <w:b/>
          <w:bCs/>
        </w:rPr>
        <w:t xml:space="preserve"> to use the system</w:t>
      </w:r>
    </w:p>
    <w:p w14:paraId="66068BAB" w14:textId="77777777" w:rsidR="00504C58" w:rsidRPr="00444834" w:rsidRDefault="00504C58" w:rsidP="00504C58">
      <w:pPr>
        <w:spacing w:after="0" w:line="240" w:lineRule="auto"/>
        <w:rPr>
          <w:rFonts w:ascii="Calibri" w:hAnsi="Calibri" w:cs="Calibri"/>
          <w:b/>
          <w:bCs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17"/>
        <w:gridCol w:w="6570"/>
      </w:tblGrid>
      <w:tr w:rsidR="00405C69" w:rsidRPr="00A61C80" w14:paraId="725D88F5" w14:textId="77777777" w:rsidTr="00504C58">
        <w:trPr>
          <w:trHeight w:val="494"/>
          <w:jc w:val="center"/>
        </w:trPr>
        <w:tc>
          <w:tcPr>
            <w:tcW w:w="4417" w:type="dxa"/>
            <w:vAlign w:val="center"/>
          </w:tcPr>
          <w:p w14:paraId="43DEEC60" w14:textId="1410A1DD" w:rsidR="00405C69" w:rsidRPr="006950E2" w:rsidRDefault="00405C69" w:rsidP="00385AD9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Date Form </w:t>
            </w:r>
            <w:r w:rsidR="00045F65">
              <w:rPr>
                <w:rFonts w:ascii="Calibri" w:hAnsi="Calibri" w:cs="Calibri"/>
                <w:i/>
              </w:rPr>
              <w:t>Submitted to HRA</w:t>
            </w:r>
            <w:r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6570" w:type="dxa"/>
            <w:vAlign w:val="center"/>
          </w:tcPr>
          <w:p w14:paraId="5A1F005B" w14:textId="77777777" w:rsidR="00405C69" w:rsidRPr="006950E2" w:rsidRDefault="00405C69" w:rsidP="00AC0793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6950E2" w:rsidRPr="00A61C80" w14:paraId="29CC945A" w14:textId="77777777" w:rsidTr="00504C58">
        <w:trPr>
          <w:trHeight w:val="494"/>
          <w:jc w:val="center"/>
        </w:trPr>
        <w:tc>
          <w:tcPr>
            <w:tcW w:w="4417" w:type="dxa"/>
            <w:vAlign w:val="center"/>
          </w:tcPr>
          <w:p w14:paraId="4C5538F4" w14:textId="77777777" w:rsidR="00337E36" w:rsidRDefault="006950E2" w:rsidP="00385AD9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>Organization Name</w:t>
            </w:r>
            <w:r w:rsidR="00337E36">
              <w:rPr>
                <w:rFonts w:ascii="Calibri" w:hAnsi="Calibri" w:cs="Calibri"/>
                <w:i/>
              </w:rPr>
              <w:t>:</w:t>
            </w:r>
          </w:p>
          <w:p w14:paraId="7C76BFDB" w14:textId="77777777" w:rsidR="006950E2" w:rsidRPr="006950E2" w:rsidRDefault="00337E36" w:rsidP="00337E36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Exactly as it should appear in NLM’s database</w:t>
            </w:r>
          </w:p>
        </w:tc>
        <w:tc>
          <w:tcPr>
            <w:tcW w:w="6570" w:type="dxa"/>
            <w:vAlign w:val="center"/>
          </w:tcPr>
          <w:p w14:paraId="72AB1EE1" w14:textId="77777777" w:rsidR="006950E2" w:rsidRPr="006950E2" w:rsidRDefault="006950E2" w:rsidP="00AC0793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677360" w:rsidRPr="00A61C80" w14:paraId="4451E93E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1E4" w14:textId="1CD0D6CE" w:rsidR="00677360" w:rsidRDefault="0009522C" w:rsidP="00135A6D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Name</w:t>
            </w:r>
            <w:r w:rsidR="00677360" w:rsidRPr="006950E2">
              <w:rPr>
                <w:rFonts w:ascii="Calibri" w:hAnsi="Calibri" w:cs="Calibri"/>
                <w:i/>
              </w:rPr>
              <w:t xml:space="preserve"> of </w:t>
            </w:r>
            <w:r w:rsidR="00135A6D" w:rsidRPr="00135A6D">
              <w:rPr>
                <w:rFonts w:ascii="Calibri" w:hAnsi="Calibri" w:cs="Calibri"/>
                <w:b/>
                <w:color w:val="0066CC"/>
              </w:rPr>
              <w:t>HRA Open</w:t>
            </w:r>
            <w:r w:rsidR="00677360" w:rsidRPr="006950E2">
              <w:rPr>
                <w:rFonts w:ascii="Calibri" w:hAnsi="Calibri" w:cs="Calibri"/>
                <w:i/>
              </w:rPr>
              <w:t xml:space="preserve"> contact:</w:t>
            </w:r>
          </w:p>
          <w:p w14:paraId="286408DA" w14:textId="12306889" w:rsidR="00064F2C" w:rsidRPr="006950E2" w:rsidRDefault="00064F2C" w:rsidP="00135A6D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(To direct questions from awardees)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9F7" w14:textId="77777777" w:rsidR="00677360" w:rsidRPr="006950E2" w:rsidRDefault="00677360" w:rsidP="00AD13B2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550BEB" w:rsidRPr="00A61C80" w14:paraId="595D73EA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86D" w14:textId="77777777" w:rsidR="00550BEB" w:rsidRPr="006950E2" w:rsidRDefault="00550BEB" w:rsidP="002E7E41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 xml:space="preserve">Title of </w:t>
            </w:r>
            <w:r w:rsidR="00D82DD9" w:rsidRPr="00135A6D">
              <w:rPr>
                <w:rFonts w:ascii="Calibri" w:hAnsi="Calibri" w:cs="Calibri"/>
                <w:b/>
                <w:color w:val="0066CC"/>
              </w:rPr>
              <w:t>HRA Open</w:t>
            </w:r>
            <w:r w:rsidR="00D82DD9" w:rsidRPr="006950E2">
              <w:rPr>
                <w:rFonts w:ascii="Calibri" w:hAnsi="Calibri" w:cs="Calibri"/>
                <w:i/>
              </w:rPr>
              <w:t xml:space="preserve"> </w:t>
            </w:r>
            <w:r w:rsidRPr="006950E2">
              <w:rPr>
                <w:rFonts w:ascii="Calibri" w:hAnsi="Calibri" w:cs="Calibri"/>
                <w:i/>
              </w:rPr>
              <w:t>contact: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8C77" w14:textId="77777777" w:rsidR="00550BEB" w:rsidRPr="006950E2" w:rsidRDefault="00550BEB" w:rsidP="00734C2A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550BEB" w:rsidRPr="00A61C80" w14:paraId="2660344C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B2B" w14:textId="77777777" w:rsidR="00550BEB" w:rsidRPr="006950E2" w:rsidRDefault="002E7E41" w:rsidP="002E7E41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Email of </w:t>
            </w:r>
            <w:r w:rsidR="00D82DD9" w:rsidRPr="00135A6D">
              <w:rPr>
                <w:rFonts w:ascii="Calibri" w:hAnsi="Calibri" w:cs="Calibri"/>
                <w:b/>
                <w:color w:val="0066CC"/>
              </w:rPr>
              <w:t>HRA Open</w:t>
            </w:r>
            <w:r w:rsidR="00D82DD9" w:rsidRPr="006950E2">
              <w:rPr>
                <w:rFonts w:ascii="Calibri" w:hAnsi="Calibri" w:cs="Calibri"/>
                <w:i/>
              </w:rPr>
              <w:t xml:space="preserve"> </w:t>
            </w:r>
            <w:r w:rsidR="00550BEB" w:rsidRPr="006950E2">
              <w:rPr>
                <w:rFonts w:ascii="Calibri" w:hAnsi="Calibri" w:cs="Calibri"/>
                <w:i/>
              </w:rPr>
              <w:t>contact: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7CB" w14:textId="77777777" w:rsidR="00550BEB" w:rsidRPr="006950E2" w:rsidRDefault="00550BEB" w:rsidP="00734C2A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550BEB" w:rsidRPr="00A61C80" w14:paraId="6F424D46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15F" w14:textId="77777777" w:rsidR="00550BEB" w:rsidRPr="006950E2" w:rsidRDefault="00550BEB" w:rsidP="002E7E41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Phone</w:t>
            </w:r>
            <w:r w:rsidRPr="006950E2">
              <w:rPr>
                <w:rFonts w:ascii="Calibri" w:hAnsi="Calibri" w:cs="Calibri"/>
                <w:i/>
              </w:rPr>
              <w:t xml:space="preserve"> number for </w:t>
            </w:r>
            <w:r w:rsidR="00D82DD9" w:rsidRPr="00135A6D">
              <w:rPr>
                <w:rFonts w:ascii="Calibri" w:hAnsi="Calibri" w:cs="Calibri"/>
                <w:b/>
                <w:color w:val="0066CC"/>
              </w:rPr>
              <w:t>HRA Open</w:t>
            </w:r>
            <w:r w:rsidR="00D82DD9" w:rsidRPr="006950E2">
              <w:rPr>
                <w:rFonts w:ascii="Calibri" w:hAnsi="Calibri" w:cs="Calibri"/>
                <w:i/>
              </w:rPr>
              <w:t xml:space="preserve"> </w:t>
            </w:r>
            <w:r w:rsidRPr="006950E2">
              <w:rPr>
                <w:rFonts w:ascii="Calibri" w:hAnsi="Calibri" w:cs="Calibri"/>
                <w:i/>
              </w:rPr>
              <w:t>contact: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A93" w14:textId="77777777" w:rsidR="00550BEB" w:rsidRPr="006950E2" w:rsidRDefault="00550BEB" w:rsidP="00734C2A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064F2C" w:rsidRPr="00A61C80" w14:paraId="1C4F097C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C4D" w14:textId="77777777" w:rsidR="00064F2C" w:rsidRDefault="00064F2C" w:rsidP="00D82F9C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Name</w:t>
            </w:r>
            <w:r w:rsidRPr="006950E2">
              <w:rPr>
                <w:rFonts w:ascii="Calibri" w:hAnsi="Calibri" w:cs="Calibri"/>
                <w:i/>
              </w:rPr>
              <w:t xml:space="preserve"> of </w:t>
            </w:r>
            <w:r w:rsidRPr="00064F2C">
              <w:rPr>
                <w:rFonts w:ascii="Calibri" w:hAnsi="Calibri" w:cs="Calibri"/>
                <w:b/>
                <w:color w:val="000000" w:themeColor="text1"/>
              </w:rPr>
              <w:t>secondary</w:t>
            </w:r>
            <w:r w:rsidRPr="006950E2">
              <w:rPr>
                <w:rFonts w:ascii="Calibri" w:hAnsi="Calibri" w:cs="Calibri"/>
                <w:i/>
              </w:rPr>
              <w:t xml:space="preserve"> contact:</w:t>
            </w:r>
          </w:p>
          <w:p w14:paraId="11731F15" w14:textId="5DE61488" w:rsidR="00064F2C" w:rsidRPr="006950E2" w:rsidRDefault="00064F2C" w:rsidP="00D82F9C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Other questions (policy or HRA </w:t>
            </w:r>
            <w:r w:rsidR="004256EC">
              <w:rPr>
                <w:rFonts w:ascii="Calibri" w:hAnsi="Calibri" w:cs="Calibri"/>
                <w:i/>
              </w:rPr>
              <w:t>Analyzer</w:t>
            </w:r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etc</w:t>
            </w:r>
            <w:proofErr w:type="spellEnd"/>
            <w:r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C1C" w14:textId="77777777" w:rsidR="00064F2C" w:rsidRPr="006950E2" w:rsidRDefault="00064F2C" w:rsidP="00D82F9C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064F2C" w:rsidRPr="00A61C80" w14:paraId="15D61DBE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D13" w14:textId="6A8A2F21" w:rsidR="00064F2C" w:rsidRPr="00064F2C" w:rsidRDefault="00064F2C" w:rsidP="00D82F9C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  <w:color w:val="000000" w:themeColor="text1"/>
              </w:rPr>
            </w:pPr>
            <w:r w:rsidRPr="00064F2C">
              <w:rPr>
                <w:rFonts w:ascii="Calibri" w:hAnsi="Calibri" w:cs="Calibri"/>
                <w:i/>
                <w:color w:val="000000" w:themeColor="text1"/>
              </w:rPr>
              <w:t xml:space="preserve">Title of </w:t>
            </w:r>
            <w:r w:rsidRPr="00064F2C">
              <w:rPr>
                <w:rFonts w:ascii="Calibri" w:hAnsi="Calibri" w:cs="Calibri"/>
                <w:b/>
                <w:color w:val="000000" w:themeColor="text1"/>
              </w:rPr>
              <w:t>secondary</w:t>
            </w:r>
            <w:r w:rsidRPr="00064F2C">
              <w:rPr>
                <w:rFonts w:ascii="Calibri" w:hAnsi="Calibri" w:cs="Calibri"/>
                <w:i/>
                <w:color w:val="000000" w:themeColor="text1"/>
              </w:rPr>
              <w:t xml:space="preserve"> contact: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020" w14:textId="77777777" w:rsidR="00064F2C" w:rsidRPr="006950E2" w:rsidRDefault="00064F2C" w:rsidP="00D82F9C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064F2C" w:rsidRPr="00A61C80" w14:paraId="394AD09F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E00" w14:textId="52FCF2A6" w:rsidR="00064F2C" w:rsidRPr="00064F2C" w:rsidRDefault="00064F2C" w:rsidP="00D82F9C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  <w:color w:val="000000" w:themeColor="text1"/>
              </w:rPr>
            </w:pPr>
            <w:r w:rsidRPr="00064F2C">
              <w:rPr>
                <w:rFonts w:ascii="Calibri" w:hAnsi="Calibri" w:cs="Calibri"/>
                <w:i/>
                <w:color w:val="000000" w:themeColor="text1"/>
              </w:rPr>
              <w:t xml:space="preserve">Email of </w:t>
            </w:r>
            <w:r w:rsidRPr="00064F2C">
              <w:rPr>
                <w:rFonts w:ascii="Calibri" w:hAnsi="Calibri" w:cs="Calibri"/>
                <w:b/>
                <w:color w:val="000000" w:themeColor="text1"/>
              </w:rPr>
              <w:t>secondary</w:t>
            </w:r>
            <w:r w:rsidRPr="00064F2C">
              <w:rPr>
                <w:rFonts w:ascii="Calibri" w:hAnsi="Calibri" w:cs="Calibri"/>
                <w:i/>
                <w:color w:val="000000" w:themeColor="text1"/>
              </w:rPr>
              <w:t xml:space="preserve"> contact: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B6E1" w14:textId="77777777" w:rsidR="00064F2C" w:rsidRPr="006950E2" w:rsidRDefault="00064F2C" w:rsidP="00D82F9C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064F2C" w:rsidRPr="00A61C80" w14:paraId="234072EA" w14:textId="77777777" w:rsidTr="00504C58">
        <w:trPr>
          <w:trHeight w:val="440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969" w14:textId="76C3B470" w:rsidR="00064F2C" w:rsidRPr="00064F2C" w:rsidRDefault="00064F2C" w:rsidP="00D82F9C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  <w:color w:val="000000" w:themeColor="text1"/>
              </w:rPr>
            </w:pPr>
            <w:r w:rsidRPr="00064F2C">
              <w:rPr>
                <w:rFonts w:ascii="Calibri" w:hAnsi="Calibri" w:cs="Calibri"/>
                <w:i/>
                <w:color w:val="000000" w:themeColor="text1"/>
              </w:rPr>
              <w:t xml:space="preserve">Phone number for </w:t>
            </w:r>
            <w:r w:rsidRPr="00064F2C">
              <w:rPr>
                <w:rFonts w:ascii="Calibri" w:hAnsi="Calibri" w:cs="Calibri"/>
                <w:b/>
                <w:color w:val="000000" w:themeColor="text1"/>
              </w:rPr>
              <w:t>secondary</w:t>
            </w:r>
            <w:r w:rsidRPr="00064F2C">
              <w:rPr>
                <w:rFonts w:ascii="Calibri" w:hAnsi="Calibri" w:cs="Calibri"/>
                <w:i/>
                <w:color w:val="000000" w:themeColor="text1"/>
              </w:rPr>
              <w:t xml:space="preserve"> contact: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5DC" w14:textId="77777777" w:rsidR="00064F2C" w:rsidRPr="006950E2" w:rsidRDefault="00064F2C" w:rsidP="00D82F9C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6950E2" w:rsidRPr="00A61C80" w14:paraId="5CFF6636" w14:textId="77777777" w:rsidTr="00504C58">
        <w:trPr>
          <w:trHeight w:val="755"/>
          <w:jc w:val="center"/>
        </w:trPr>
        <w:tc>
          <w:tcPr>
            <w:tcW w:w="4417" w:type="dxa"/>
            <w:vAlign w:val="center"/>
          </w:tcPr>
          <w:p w14:paraId="4FBC4B88" w14:textId="77777777" w:rsidR="006950E2" w:rsidRDefault="002E7E41" w:rsidP="002E7E41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</w:t>
            </w:r>
            <w:r w:rsidR="002D26E4">
              <w:rPr>
                <w:rFonts w:ascii="Calibri" w:hAnsi="Calibri" w:cs="Calibri"/>
                <w:i/>
              </w:rPr>
              <w:t>onth</w:t>
            </w:r>
            <w:r>
              <w:rPr>
                <w:rFonts w:ascii="Calibri" w:hAnsi="Calibri" w:cs="Calibri"/>
                <w:i/>
              </w:rPr>
              <w:t>/Year</w:t>
            </w:r>
            <w:r w:rsidR="006950E2" w:rsidRPr="006950E2">
              <w:rPr>
                <w:rFonts w:ascii="Calibri" w:hAnsi="Calibri" w:cs="Calibri"/>
                <w:i/>
              </w:rPr>
              <w:t xml:space="preserve"> your organization </w:t>
            </w:r>
            <w:r>
              <w:rPr>
                <w:rFonts w:ascii="Calibri" w:hAnsi="Calibri" w:cs="Calibri"/>
                <w:i/>
              </w:rPr>
              <w:t xml:space="preserve">will </w:t>
            </w:r>
            <w:r w:rsidR="006950E2" w:rsidRPr="006950E2">
              <w:rPr>
                <w:rFonts w:ascii="Calibri" w:hAnsi="Calibri" w:cs="Calibri"/>
                <w:i/>
              </w:rPr>
              <w:t xml:space="preserve">begin participating in </w:t>
            </w:r>
            <w:r w:rsidR="006950E2" w:rsidRPr="003534FE">
              <w:rPr>
                <w:rFonts w:ascii="Calibri" w:hAnsi="Calibri" w:cs="Calibri"/>
                <w:b/>
                <w:color w:val="0066CC"/>
              </w:rPr>
              <w:t>HRA</w:t>
            </w:r>
            <w:r w:rsidRPr="003534FE">
              <w:rPr>
                <w:rFonts w:ascii="Calibri" w:hAnsi="Calibri" w:cs="Calibri"/>
                <w:b/>
                <w:color w:val="0066CC"/>
              </w:rPr>
              <w:t xml:space="preserve"> Open</w:t>
            </w:r>
            <w:r w:rsidR="006950E2" w:rsidRPr="006950E2">
              <w:rPr>
                <w:rFonts w:ascii="Calibri" w:hAnsi="Calibri" w:cs="Calibri"/>
                <w:i/>
              </w:rPr>
              <w:t>:</w:t>
            </w:r>
          </w:p>
          <w:p w14:paraId="5D9B6AA4" w14:textId="6233D2FB" w:rsidR="00C647C6" w:rsidRPr="006950E2" w:rsidRDefault="00C647C6" w:rsidP="00F647C1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Grant year </w:t>
            </w:r>
            <w:r w:rsidR="00F647C1">
              <w:rPr>
                <w:rFonts w:ascii="Calibri" w:hAnsi="Calibri" w:cs="Calibri"/>
                <w:i/>
              </w:rPr>
              <w:t xml:space="preserve">(in HRA Analyzer) </w:t>
            </w:r>
            <w:r>
              <w:rPr>
                <w:rFonts w:ascii="Calibri" w:hAnsi="Calibri" w:cs="Calibri"/>
                <w:i/>
              </w:rPr>
              <w:t>grantees can use the NIHMS (if prior to year above)</w:t>
            </w:r>
          </w:p>
        </w:tc>
        <w:tc>
          <w:tcPr>
            <w:tcW w:w="6570" w:type="dxa"/>
            <w:vAlign w:val="center"/>
          </w:tcPr>
          <w:p w14:paraId="2E570B4B" w14:textId="77777777" w:rsidR="00385AD9" w:rsidRPr="006950E2" w:rsidRDefault="002D26E4" w:rsidP="00385AD9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Month:</w:t>
            </w:r>
            <w:r w:rsidR="003F79CB">
              <w:rPr>
                <w:rFonts w:ascii="Calibri" w:hAnsi="Calibri" w:cs="Calibri"/>
                <w:i/>
              </w:rPr>
              <w:t xml:space="preserve"> </w:t>
            </w:r>
          </w:p>
          <w:p w14:paraId="5F5265FB" w14:textId="77777777" w:rsidR="006950E2" w:rsidRDefault="002D26E4" w:rsidP="00385AD9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Year:</w:t>
            </w:r>
            <w:r w:rsidR="00087A68">
              <w:rPr>
                <w:rFonts w:ascii="Calibri" w:hAnsi="Calibri" w:cs="Calibri"/>
                <w:i/>
              </w:rPr>
              <w:t xml:space="preserve"> </w:t>
            </w:r>
          </w:p>
          <w:p w14:paraId="03858661" w14:textId="77777777" w:rsidR="00C647C6" w:rsidRDefault="00C647C6" w:rsidP="00385AD9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</w:p>
          <w:p w14:paraId="5C58FD6F" w14:textId="76F33733" w:rsidR="00C647C6" w:rsidRPr="006950E2" w:rsidRDefault="00C647C6" w:rsidP="00385AD9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Year:</w:t>
            </w:r>
          </w:p>
        </w:tc>
      </w:tr>
      <w:tr w:rsidR="006950E2" w:rsidRPr="00A61C80" w14:paraId="35FD6843" w14:textId="77777777" w:rsidTr="00504C58">
        <w:trPr>
          <w:trHeight w:val="710"/>
          <w:jc w:val="center"/>
        </w:trPr>
        <w:tc>
          <w:tcPr>
            <w:tcW w:w="4417" w:type="dxa"/>
            <w:vAlign w:val="center"/>
          </w:tcPr>
          <w:p w14:paraId="4D010C1E" w14:textId="6B999949" w:rsidR="006950E2" w:rsidRPr="006950E2" w:rsidRDefault="006950E2" w:rsidP="002E7E41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 xml:space="preserve">URL for your public </w:t>
            </w:r>
            <w:r w:rsidR="00D82DD9">
              <w:rPr>
                <w:rFonts w:ascii="Calibri" w:hAnsi="Calibri" w:cs="Calibri"/>
                <w:i/>
              </w:rPr>
              <w:t xml:space="preserve">or open </w:t>
            </w:r>
            <w:r w:rsidRPr="006950E2">
              <w:rPr>
                <w:rFonts w:ascii="Calibri" w:hAnsi="Calibri" w:cs="Calibri"/>
                <w:i/>
              </w:rPr>
              <w:t xml:space="preserve">access policy (or </w:t>
            </w:r>
            <w:r w:rsidR="002E7E41">
              <w:rPr>
                <w:rFonts w:ascii="Calibri" w:hAnsi="Calibri" w:cs="Calibri"/>
                <w:i/>
              </w:rPr>
              <w:t xml:space="preserve">attach a copy of </w:t>
            </w:r>
            <w:r w:rsidRPr="006950E2">
              <w:rPr>
                <w:rFonts w:ascii="Calibri" w:hAnsi="Calibri" w:cs="Calibri"/>
                <w:i/>
              </w:rPr>
              <w:t>your organization’s policy</w:t>
            </w:r>
            <w:r w:rsidR="002E7E41">
              <w:rPr>
                <w:rFonts w:ascii="Calibri" w:hAnsi="Calibri" w:cs="Calibri"/>
                <w:i/>
              </w:rPr>
              <w:t>)</w:t>
            </w:r>
            <w:r w:rsidRPr="006950E2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3C3AC752" w14:textId="77777777" w:rsidR="006950E2" w:rsidRPr="006950E2" w:rsidRDefault="006950E2" w:rsidP="00AC0793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6950E2" w:rsidRPr="00A61C80" w14:paraId="2F3D0CE1" w14:textId="77777777" w:rsidTr="00504C58">
        <w:trPr>
          <w:trHeight w:val="980"/>
          <w:jc w:val="center"/>
        </w:trPr>
        <w:tc>
          <w:tcPr>
            <w:tcW w:w="4417" w:type="dxa"/>
            <w:vAlign w:val="center"/>
          </w:tcPr>
          <w:p w14:paraId="55959327" w14:textId="36584937" w:rsidR="006950E2" w:rsidRPr="006950E2" w:rsidRDefault="006950E2" w:rsidP="003534FE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 xml:space="preserve">Please </w:t>
            </w:r>
            <w:r w:rsidR="003534FE">
              <w:rPr>
                <w:rFonts w:ascii="Calibri" w:hAnsi="Calibri" w:cs="Calibri"/>
                <w:i/>
              </w:rPr>
              <w:t xml:space="preserve">provide </w:t>
            </w:r>
            <w:r w:rsidR="004256EC">
              <w:rPr>
                <w:rFonts w:ascii="Calibri" w:hAnsi="Calibri" w:cs="Calibri"/>
                <w:i/>
              </w:rPr>
              <w:t xml:space="preserve">very rough </w:t>
            </w:r>
            <w:r w:rsidRPr="006950E2">
              <w:rPr>
                <w:rFonts w:ascii="Calibri" w:hAnsi="Calibri" w:cs="Calibri"/>
                <w:i/>
              </w:rPr>
              <w:t>estimate</w:t>
            </w:r>
            <w:r w:rsidR="003534FE">
              <w:rPr>
                <w:rFonts w:ascii="Calibri" w:hAnsi="Calibri" w:cs="Calibri"/>
                <w:i/>
              </w:rPr>
              <w:t>s</w:t>
            </w:r>
            <w:r w:rsidRPr="006950E2">
              <w:rPr>
                <w:rFonts w:ascii="Calibri" w:hAnsi="Calibri" w:cs="Calibri"/>
                <w:i/>
              </w:rPr>
              <w:t xml:space="preserve"> to assist the </w:t>
            </w:r>
            <w:r w:rsidR="003534FE">
              <w:rPr>
                <w:rFonts w:ascii="Calibri" w:hAnsi="Calibri" w:cs="Calibri"/>
                <w:i/>
              </w:rPr>
              <w:t>NLM i</w:t>
            </w:r>
            <w:r w:rsidRPr="006950E2">
              <w:rPr>
                <w:rFonts w:ascii="Calibri" w:hAnsi="Calibri" w:cs="Calibri"/>
                <w:i/>
              </w:rPr>
              <w:t>n planning resources for this effort:</w:t>
            </w:r>
          </w:p>
        </w:tc>
        <w:tc>
          <w:tcPr>
            <w:tcW w:w="6570" w:type="dxa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</w:tblGrid>
            <w:tr w:rsidR="006950E2" w:rsidRPr="00A61C80" w14:paraId="04EA8B83" w14:textId="77777777" w:rsidTr="0084282F">
              <w:tc>
                <w:tcPr>
                  <w:tcW w:w="805" w:type="dxa"/>
                  <w:shd w:val="clear" w:color="auto" w:fill="auto"/>
                </w:tcPr>
                <w:p w14:paraId="663B1D93" w14:textId="77777777" w:rsidR="006950E2" w:rsidRPr="0084282F" w:rsidRDefault="006950E2" w:rsidP="0084282F">
                  <w:pPr>
                    <w:spacing w:after="0" w:line="240" w:lineRule="auto"/>
                    <w:contextualSpacing/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14:paraId="34F6E4C7" w14:textId="2C0ECE31" w:rsidR="006950E2" w:rsidRPr="006950E2" w:rsidRDefault="006950E2" w:rsidP="0009522C">
            <w:pPr>
              <w:spacing w:after="0" w:line="240" w:lineRule="auto"/>
              <w:ind w:left="612" w:hanging="612"/>
              <w:contextualSpacing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 xml:space="preserve">Average # new </w:t>
            </w:r>
            <w:r w:rsidR="00127695">
              <w:rPr>
                <w:rFonts w:ascii="Calibri" w:hAnsi="Calibri" w:cs="Calibri"/>
                <w:i/>
              </w:rPr>
              <w:t xml:space="preserve">awards </w:t>
            </w:r>
            <w:r w:rsidR="0009522C">
              <w:rPr>
                <w:rFonts w:ascii="Calibri" w:hAnsi="Calibri" w:cs="Calibri"/>
                <w:i/>
              </w:rPr>
              <w:t xml:space="preserve">your organization makes </w:t>
            </w:r>
            <w:r w:rsidRPr="006950E2">
              <w:rPr>
                <w:rFonts w:ascii="Calibri" w:hAnsi="Calibri" w:cs="Calibri"/>
                <w:i/>
              </w:rPr>
              <w:t>each year</w:t>
            </w:r>
          </w:p>
          <w:p w14:paraId="7EB36501" w14:textId="77777777" w:rsidR="006950E2" w:rsidRPr="00AC0793" w:rsidRDefault="006950E2" w:rsidP="00AC0793">
            <w:pPr>
              <w:spacing w:after="0" w:line="240" w:lineRule="auto"/>
              <w:ind w:left="612" w:hanging="612"/>
              <w:contextualSpacing/>
              <w:rPr>
                <w:rFonts w:ascii="Calibri" w:hAnsi="Calibri" w:cs="Calibri"/>
                <w:i/>
                <w:sz w:val="1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</w:tblGrid>
            <w:tr w:rsidR="006950E2" w:rsidRPr="00A61C80" w14:paraId="2A298527" w14:textId="77777777" w:rsidTr="0084282F">
              <w:tc>
                <w:tcPr>
                  <w:tcW w:w="805" w:type="dxa"/>
                  <w:shd w:val="clear" w:color="auto" w:fill="auto"/>
                </w:tcPr>
                <w:p w14:paraId="4336D8D7" w14:textId="77777777" w:rsidR="006950E2" w:rsidRPr="0084282F" w:rsidRDefault="006950E2" w:rsidP="0084282F">
                  <w:pPr>
                    <w:spacing w:after="0" w:line="240" w:lineRule="auto"/>
                    <w:contextualSpacing/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14:paraId="15E5E2DE" w14:textId="77777777" w:rsidR="00AC0793" w:rsidRPr="006950E2" w:rsidRDefault="006950E2" w:rsidP="003534FE">
            <w:pPr>
              <w:spacing w:after="0" w:line="240" w:lineRule="auto"/>
              <w:ind w:left="965" w:hanging="965"/>
              <w:contextualSpacing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>Average #</w:t>
            </w:r>
            <w:r w:rsidR="003534FE">
              <w:rPr>
                <w:rFonts w:ascii="Calibri" w:hAnsi="Calibri" w:cs="Calibri"/>
                <w:i/>
              </w:rPr>
              <w:t xml:space="preserve"> manuscripts </w:t>
            </w:r>
            <w:r w:rsidRPr="006950E2">
              <w:rPr>
                <w:rFonts w:ascii="Calibri" w:hAnsi="Calibri" w:cs="Calibri"/>
                <w:i/>
              </w:rPr>
              <w:t xml:space="preserve">published </w:t>
            </w:r>
            <w:r w:rsidR="003534FE">
              <w:rPr>
                <w:rFonts w:ascii="Calibri" w:hAnsi="Calibri" w:cs="Calibri"/>
                <w:i/>
              </w:rPr>
              <w:t>annually</w:t>
            </w:r>
            <w:r w:rsidRPr="006950E2">
              <w:rPr>
                <w:rFonts w:ascii="Calibri" w:hAnsi="Calibri" w:cs="Calibri"/>
                <w:i/>
              </w:rPr>
              <w:t xml:space="preserve"> related to your organization’s awards</w:t>
            </w:r>
          </w:p>
        </w:tc>
      </w:tr>
      <w:tr w:rsidR="006950E2" w:rsidRPr="00A61C80" w14:paraId="0209A809" w14:textId="77777777" w:rsidTr="00504C58">
        <w:trPr>
          <w:trHeight w:val="800"/>
          <w:jc w:val="center"/>
        </w:trPr>
        <w:tc>
          <w:tcPr>
            <w:tcW w:w="4417" w:type="dxa"/>
            <w:vAlign w:val="center"/>
          </w:tcPr>
          <w:p w14:paraId="5423F059" w14:textId="73E30E88" w:rsidR="006950E2" w:rsidRPr="006950E2" w:rsidRDefault="006950E2" w:rsidP="00135A6D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 xml:space="preserve">Please </w:t>
            </w:r>
            <w:r w:rsidR="00135A6D">
              <w:rPr>
                <w:rFonts w:ascii="Calibri" w:hAnsi="Calibri" w:cs="Calibri"/>
                <w:i/>
              </w:rPr>
              <w:t xml:space="preserve">give </w:t>
            </w:r>
            <w:r w:rsidRPr="006950E2">
              <w:rPr>
                <w:rFonts w:ascii="Calibri" w:hAnsi="Calibri" w:cs="Calibri"/>
                <w:i/>
              </w:rPr>
              <w:t xml:space="preserve">a </w:t>
            </w:r>
            <w:r w:rsidR="004256EC">
              <w:rPr>
                <w:rFonts w:ascii="Calibri" w:hAnsi="Calibri" w:cs="Calibri"/>
                <w:i/>
              </w:rPr>
              <w:t>preferred</w:t>
            </w:r>
            <w:r w:rsidRPr="006950E2">
              <w:rPr>
                <w:rFonts w:ascii="Calibri" w:hAnsi="Calibri" w:cs="Calibri"/>
                <w:i/>
              </w:rPr>
              <w:t xml:space="preserve"> acronym</w:t>
            </w:r>
            <w:r w:rsidR="00064F2C">
              <w:rPr>
                <w:rFonts w:ascii="Calibri" w:hAnsi="Calibri" w:cs="Calibri"/>
                <w:i/>
              </w:rPr>
              <w:t xml:space="preserve"> </w:t>
            </w:r>
            <w:r w:rsidRPr="006950E2">
              <w:rPr>
                <w:rFonts w:ascii="Calibri" w:hAnsi="Calibri" w:cs="Calibri"/>
                <w:i/>
              </w:rPr>
              <w:t>(up to 6 characters) for your organization:</w:t>
            </w:r>
          </w:p>
        </w:tc>
        <w:tc>
          <w:tcPr>
            <w:tcW w:w="6570" w:type="dxa"/>
            <w:vAlign w:val="center"/>
          </w:tcPr>
          <w:p w14:paraId="01C873A8" w14:textId="77777777" w:rsidR="006950E2" w:rsidRPr="006950E2" w:rsidRDefault="006950E2" w:rsidP="00AC0793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</w:p>
        </w:tc>
      </w:tr>
      <w:tr w:rsidR="006950E2" w:rsidRPr="00A61C80" w14:paraId="2DE98CDA" w14:textId="77777777" w:rsidTr="00504C58">
        <w:trPr>
          <w:trHeight w:val="1008"/>
          <w:jc w:val="center"/>
        </w:trPr>
        <w:tc>
          <w:tcPr>
            <w:tcW w:w="4417" w:type="dxa"/>
            <w:vAlign w:val="center"/>
          </w:tcPr>
          <w:p w14:paraId="478016FF" w14:textId="4F0906AA" w:rsidR="006950E2" w:rsidRPr="006950E2" w:rsidRDefault="006950E2" w:rsidP="00127695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</w:rPr>
            </w:pPr>
            <w:r w:rsidRPr="006950E2">
              <w:rPr>
                <w:rFonts w:ascii="Calibri" w:hAnsi="Calibri" w:cs="Calibri"/>
                <w:i/>
              </w:rPr>
              <w:t xml:space="preserve">Please list the format of your organization’s </w:t>
            </w:r>
            <w:r w:rsidR="00127695">
              <w:rPr>
                <w:rFonts w:ascii="Calibri" w:hAnsi="Calibri" w:cs="Calibri"/>
                <w:i/>
              </w:rPr>
              <w:t>award</w:t>
            </w:r>
            <w:r w:rsidR="00127695" w:rsidRPr="006950E2">
              <w:rPr>
                <w:rFonts w:ascii="Calibri" w:hAnsi="Calibri" w:cs="Calibri"/>
                <w:i/>
              </w:rPr>
              <w:t xml:space="preserve"> </w:t>
            </w:r>
            <w:r w:rsidRPr="006950E2">
              <w:rPr>
                <w:rFonts w:ascii="Calibri" w:hAnsi="Calibri" w:cs="Calibri"/>
                <w:i/>
              </w:rPr>
              <w:t>ID numbers (alpha vs. numeric, number of characters, etc.) and provide an example:</w:t>
            </w:r>
          </w:p>
        </w:tc>
        <w:tc>
          <w:tcPr>
            <w:tcW w:w="6570" w:type="dxa"/>
            <w:vAlign w:val="center"/>
          </w:tcPr>
          <w:p w14:paraId="17FF082E" w14:textId="77777777" w:rsidR="006950E2" w:rsidRPr="006950E2" w:rsidRDefault="006950E2" w:rsidP="00AC0793">
            <w:pPr>
              <w:spacing w:after="0" w:line="240" w:lineRule="auto"/>
              <w:contextualSpacing/>
              <w:rPr>
                <w:rFonts w:ascii="Calibri" w:hAnsi="Calibri" w:cs="Calibri"/>
                <w:i/>
              </w:rPr>
            </w:pPr>
          </w:p>
        </w:tc>
      </w:tr>
    </w:tbl>
    <w:p w14:paraId="3591F698" w14:textId="3516DC9B" w:rsidR="00080810" w:rsidRDefault="00080810" w:rsidP="00405C69">
      <w:pPr>
        <w:rPr>
          <w:b/>
        </w:rPr>
      </w:pPr>
    </w:p>
    <w:p w14:paraId="3BADE283" w14:textId="77777777" w:rsidR="0021185F" w:rsidRPr="00A63296" w:rsidRDefault="0021185F" w:rsidP="00F57601">
      <w:pPr>
        <w:rPr>
          <w:sz w:val="20"/>
          <w:szCs w:val="20"/>
        </w:rPr>
      </w:pPr>
    </w:p>
    <w:sectPr w:rsidR="0021185F" w:rsidRPr="00A63296" w:rsidSect="0009522C">
      <w:headerReference w:type="default" r:id="rId11"/>
      <w:pgSz w:w="12240" w:h="15840" w:code="1"/>
      <w:pgMar w:top="720" w:right="720" w:bottom="720" w:left="720" w:header="288" w:footer="288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46B9" w14:textId="77777777" w:rsidR="00604552" w:rsidRDefault="00604552" w:rsidP="00321D32">
      <w:pPr>
        <w:spacing w:after="0" w:line="240" w:lineRule="auto"/>
      </w:pPr>
      <w:r>
        <w:separator/>
      </w:r>
    </w:p>
  </w:endnote>
  <w:endnote w:type="continuationSeparator" w:id="0">
    <w:p w14:paraId="3CECDEEE" w14:textId="77777777" w:rsidR="00604552" w:rsidRDefault="00604552" w:rsidP="0032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0A5A" w14:textId="77777777" w:rsidR="00604552" w:rsidRDefault="00604552" w:rsidP="00321D32">
      <w:pPr>
        <w:spacing w:after="0" w:line="240" w:lineRule="auto"/>
      </w:pPr>
      <w:r>
        <w:separator/>
      </w:r>
    </w:p>
  </w:footnote>
  <w:footnote w:type="continuationSeparator" w:id="0">
    <w:p w14:paraId="6E1B7DBE" w14:textId="77777777" w:rsidR="00604552" w:rsidRDefault="00604552" w:rsidP="0032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53E1" w14:textId="4A40869B" w:rsidR="001144DB" w:rsidRPr="001144DB" w:rsidRDefault="00D77205">
    <w:pPr>
      <w:pStyle w:val="Header"/>
      <w:rPr>
        <w:lang w:val="en-US"/>
      </w:rPr>
    </w:pPr>
    <w:r>
      <w:rPr>
        <w:lang w:val="en-US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90C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F6F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089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A0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444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261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AA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4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C4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E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A197F"/>
    <w:multiLevelType w:val="hybridMultilevel"/>
    <w:tmpl w:val="83049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4268D"/>
    <w:multiLevelType w:val="hybridMultilevel"/>
    <w:tmpl w:val="3B9C1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50BC6"/>
    <w:multiLevelType w:val="hybridMultilevel"/>
    <w:tmpl w:val="4B38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F7375"/>
    <w:multiLevelType w:val="hybridMultilevel"/>
    <w:tmpl w:val="F03CEC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382DD2"/>
    <w:multiLevelType w:val="multilevel"/>
    <w:tmpl w:val="8F2287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0BC53829"/>
    <w:multiLevelType w:val="hybridMultilevel"/>
    <w:tmpl w:val="6A0A8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C310A5"/>
    <w:multiLevelType w:val="hybridMultilevel"/>
    <w:tmpl w:val="94EEE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21DF2"/>
    <w:multiLevelType w:val="hybridMultilevel"/>
    <w:tmpl w:val="28C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C4EFC"/>
    <w:multiLevelType w:val="hybridMultilevel"/>
    <w:tmpl w:val="DDF6BAA4"/>
    <w:lvl w:ilvl="0" w:tplc="EF1C1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604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1E5563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4318EF"/>
    <w:multiLevelType w:val="hybridMultilevel"/>
    <w:tmpl w:val="87D453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2EB50D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ED01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4CA51873"/>
    <w:multiLevelType w:val="hybridMultilevel"/>
    <w:tmpl w:val="7248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E57"/>
    <w:multiLevelType w:val="hybridMultilevel"/>
    <w:tmpl w:val="5D0E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756A0"/>
    <w:multiLevelType w:val="hybridMultilevel"/>
    <w:tmpl w:val="037A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D29D2"/>
    <w:multiLevelType w:val="hybridMultilevel"/>
    <w:tmpl w:val="C172D914"/>
    <w:lvl w:ilvl="0" w:tplc="5BC4C2B8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0084D"/>
    <w:multiLevelType w:val="hybridMultilevel"/>
    <w:tmpl w:val="34B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3AAC"/>
    <w:multiLevelType w:val="hybridMultilevel"/>
    <w:tmpl w:val="34D2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A441A"/>
    <w:multiLevelType w:val="hybridMultilevel"/>
    <w:tmpl w:val="AFBA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C3586"/>
    <w:multiLevelType w:val="multilevel"/>
    <w:tmpl w:val="C9242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7595E77"/>
    <w:multiLevelType w:val="multilevel"/>
    <w:tmpl w:val="C9242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7D2C5B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08348797">
    <w:abstractNumId w:val="24"/>
  </w:num>
  <w:num w:numId="2" w16cid:durableId="1437821356">
    <w:abstractNumId w:val="30"/>
  </w:num>
  <w:num w:numId="3" w16cid:durableId="1290744327">
    <w:abstractNumId w:val="19"/>
  </w:num>
  <w:num w:numId="4" w16cid:durableId="1856532203">
    <w:abstractNumId w:val="13"/>
  </w:num>
  <w:num w:numId="5" w16cid:durableId="1529876294">
    <w:abstractNumId w:val="18"/>
  </w:num>
  <w:num w:numId="6" w16cid:durableId="1417559557">
    <w:abstractNumId w:val="25"/>
  </w:num>
  <w:num w:numId="7" w16cid:durableId="944189263">
    <w:abstractNumId w:val="23"/>
  </w:num>
  <w:num w:numId="8" w16cid:durableId="415245312">
    <w:abstractNumId w:val="20"/>
  </w:num>
  <w:num w:numId="9" w16cid:durableId="1472866147">
    <w:abstractNumId w:val="22"/>
  </w:num>
  <w:num w:numId="10" w16cid:durableId="1499539177">
    <w:abstractNumId w:val="33"/>
  </w:num>
  <w:num w:numId="11" w16cid:durableId="2037654735">
    <w:abstractNumId w:val="31"/>
  </w:num>
  <w:num w:numId="12" w16cid:durableId="1867131410">
    <w:abstractNumId w:val="14"/>
  </w:num>
  <w:num w:numId="13" w16cid:durableId="1066219451">
    <w:abstractNumId w:val="29"/>
  </w:num>
  <w:num w:numId="14" w16cid:durableId="2081829256">
    <w:abstractNumId w:val="12"/>
  </w:num>
  <w:num w:numId="15" w16cid:durableId="1440293335">
    <w:abstractNumId w:val="16"/>
  </w:num>
  <w:num w:numId="16" w16cid:durableId="1420640944">
    <w:abstractNumId w:val="32"/>
  </w:num>
  <w:num w:numId="17" w16cid:durableId="1141918564">
    <w:abstractNumId w:val="26"/>
  </w:num>
  <w:num w:numId="18" w16cid:durableId="1849825295">
    <w:abstractNumId w:val="27"/>
  </w:num>
  <w:num w:numId="19" w16cid:durableId="603999262">
    <w:abstractNumId w:val="15"/>
  </w:num>
  <w:num w:numId="20" w16cid:durableId="1084885756">
    <w:abstractNumId w:val="10"/>
  </w:num>
  <w:num w:numId="21" w16cid:durableId="1756513267">
    <w:abstractNumId w:val="11"/>
  </w:num>
  <w:num w:numId="22" w16cid:durableId="2096709792">
    <w:abstractNumId w:val="21"/>
  </w:num>
  <w:num w:numId="23" w16cid:durableId="1844667601">
    <w:abstractNumId w:val="28"/>
  </w:num>
  <w:num w:numId="24" w16cid:durableId="222909565">
    <w:abstractNumId w:val="17"/>
  </w:num>
  <w:num w:numId="25" w16cid:durableId="210922160">
    <w:abstractNumId w:val="9"/>
  </w:num>
  <w:num w:numId="26" w16cid:durableId="1073970259">
    <w:abstractNumId w:val="7"/>
  </w:num>
  <w:num w:numId="27" w16cid:durableId="1090271368">
    <w:abstractNumId w:val="6"/>
  </w:num>
  <w:num w:numId="28" w16cid:durableId="1512984999">
    <w:abstractNumId w:val="5"/>
  </w:num>
  <w:num w:numId="29" w16cid:durableId="1139112965">
    <w:abstractNumId w:val="4"/>
  </w:num>
  <w:num w:numId="30" w16cid:durableId="1428698857">
    <w:abstractNumId w:val="8"/>
  </w:num>
  <w:num w:numId="31" w16cid:durableId="2050840050">
    <w:abstractNumId w:val="3"/>
  </w:num>
  <w:num w:numId="32" w16cid:durableId="827014441">
    <w:abstractNumId w:val="2"/>
  </w:num>
  <w:num w:numId="33" w16cid:durableId="2114275476">
    <w:abstractNumId w:val="1"/>
  </w:num>
  <w:num w:numId="34" w16cid:durableId="142052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63"/>
    <w:rsid w:val="00013AF3"/>
    <w:rsid w:val="00017136"/>
    <w:rsid w:val="00024C33"/>
    <w:rsid w:val="00033300"/>
    <w:rsid w:val="00037574"/>
    <w:rsid w:val="00045F65"/>
    <w:rsid w:val="0004761C"/>
    <w:rsid w:val="00055AE7"/>
    <w:rsid w:val="00064F2C"/>
    <w:rsid w:val="00067566"/>
    <w:rsid w:val="000802CD"/>
    <w:rsid w:val="00080810"/>
    <w:rsid w:val="00086CAB"/>
    <w:rsid w:val="00087A68"/>
    <w:rsid w:val="00090025"/>
    <w:rsid w:val="00093063"/>
    <w:rsid w:val="0009332C"/>
    <w:rsid w:val="00093922"/>
    <w:rsid w:val="0009522C"/>
    <w:rsid w:val="000A00D6"/>
    <w:rsid w:val="000A31DA"/>
    <w:rsid w:val="000A339B"/>
    <w:rsid w:val="000B118C"/>
    <w:rsid w:val="000B4DA3"/>
    <w:rsid w:val="000B5011"/>
    <w:rsid w:val="000C123A"/>
    <w:rsid w:val="000C4736"/>
    <w:rsid w:val="000C6E3C"/>
    <w:rsid w:val="000D1E01"/>
    <w:rsid w:val="000D7125"/>
    <w:rsid w:val="000E1F1F"/>
    <w:rsid w:val="000E37B7"/>
    <w:rsid w:val="000E487A"/>
    <w:rsid w:val="000E4952"/>
    <w:rsid w:val="000E62DF"/>
    <w:rsid w:val="000E72ED"/>
    <w:rsid w:val="000F048A"/>
    <w:rsid w:val="000F28AF"/>
    <w:rsid w:val="00100199"/>
    <w:rsid w:val="001009AC"/>
    <w:rsid w:val="00101FCD"/>
    <w:rsid w:val="001022B4"/>
    <w:rsid w:val="00105C76"/>
    <w:rsid w:val="00111FA9"/>
    <w:rsid w:val="0011214C"/>
    <w:rsid w:val="0011222C"/>
    <w:rsid w:val="00113EFB"/>
    <w:rsid w:val="001144DB"/>
    <w:rsid w:val="00114D6A"/>
    <w:rsid w:val="00122FFF"/>
    <w:rsid w:val="00127695"/>
    <w:rsid w:val="0013373D"/>
    <w:rsid w:val="00133D9B"/>
    <w:rsid w:val="00135A6D"/>
    <w:rsid w:val="001437C2"/>
    <w:rsid w:val="00152437"/>
    <w:rsid w:val="001533A3"/>
    <w:rsid w:val="001561AE"/>
    <w:rsid w:val="001563AF"/>
    <w:rsid w:val="00156484"/>
    <w:rsid w:val="00167E68"/>
    <w:rsid w:val="0017114F"/>
    <w:rsid w:val="00183485"/>
    <w:rsid w:val="00184C8C"/>
    <w:rsid w:val="00190EAA"/>
    <w:rsid w:val="001A0EDB"/>
    <w:rsid w:val="001A3A5F"/>
    <w:rsid w:val="001A5817"/>
    <w:rsid w:val="001A6E15"/>
    <w:rsid w:val="001A7610"/>
    <w:rsid w:val="001B4DA3"/>
    <w:rsid w:val="001B5949"/>
    <w:rsid w:val="001B725F"/>
    <w:rsid w:val="001D2F09"/>
    <w:rsid w:val="001D458C"/>
    <w:rsid w:val="001E306D"/>
    <w:rsid w:val="001E5A54"/>
    <w:rsid w:val="00205323"/>
    <w:rsid w:val="0021185F"/>
    <w:rsid w:val="00211F5D"/>
    <w:rsid w:val="002139E3"/>
    <w:rsid w:val="00213B33"/>
    <w:rsid w:val="00226123"/>
    <w:rsid w:val="002262C9"/>
    <w:rsid w:val="00235EB8"/>
    <w:rsid w:val="00236803"/>
    <w:rsid w:val="00237BD7"/>
    <w:rsid w:val="00241C65"/>
    <w:rsid w:val="002425F4"/>
    <w:rsid w:val="002427A1"/>
    <w:rsid w:val="00243825"/>
    <w:rsid w:val="00243A9F"/>
    <w:rsid w:val="002452F9"/>
    <w:rsid w:val="002453D3"/>
    <w:rsid w:val="0026262C"/>
    <w:rsid w:val="00262E9E"/>
    <w:rsid w:val="00276598"/>
    <w:rsid w:val="00277178"/>
    <w:rsid w:val="002775A2"/>
    <w:rsid w:val="00281C74"/>
    <w:rsid w:val="0028299D"/>
    <w:rsid w:val="00285381"/>
    <w:rsid w:val="00285E5F"/>
    <w:rsid w:val="00287D3F"/>
    <w:rsid w:val="002B3C01"/>
    <w:rsid w:val="002D0875"/>
    <w:rsid w:val="002D0FC2"/>
    <w:rsid w:val="002D2523"/>
    <w:rsid w:val="002D26E4"/>
    <w:rsid w:val="002D36E6"/>
    <w:rsid w:val="002E7E41"/>
    <w:rsid w:val="002F03DB"/>
    <w:rsid w:val="002F16F3"/>
    <w:rsid w:val="002F235C"/>
    <w:rsid w:val="002F511D"/>
    <w:rsid w:val="00303502"/>
    <w:rsid w:val="003041B7"/>
    <w:rsid w:val="00307FAC"/>
    <w:rsid w:val="003168BF"/>
    <w:rsid w:val="003172B3"/>
    <w:rsid w:val="0031738A"/>
    <w:rsid w:val="00321C5E"/>
    <w:rsid w:val="00321D32"/>
    <w:rsid w:val="00322344"/>
    <w:rsid w:val="00322FD4"/>
    <w:rsid w:val="00330358"/>
    <w:rsid w:val="00333F7E"/>
    <w:rsid w:val="00337E36"/>
    <w:rsid w:val="00341387"/>
    <w:rsid w:val="00343D10"/>
    <w:rsid w:val="00350AFD"/>
    <w:rsid w:val="00352066"/>
    <w:rsid w:val="0035210C"/>
    <w:rsid w:val="00352DC3"/>
    <w:rsid w:val="003534FE"/>
    <w:rsid w:val="0036341C"/>
    <w:rsid w:val="00364C32"/>
    <w:rsid w:val="00364D96"/>
    <w:rsid w:val="0036638A"/>
    <w:rsid w:val="00370096"/>
    <w:rsid w:val="003708ED"/>
    <w:rsid w:val="00376216"/>
    <w:rsid w:val="003854AF"/>
    <w:rsid w:val="00385AD9"/>
    <w:rsid w:val="003A1FA8"/>
    <w:rsid w:val="003A6BD1"/>
    <w:rsid w:val="003A6D2B"/>
    <w:rsid w:val="003B04AE"/>
    <w:rsid w:val="003B5FB5"/>
    <w:rsid w:val="003C3141"/>
    <w:rsid w:val="003C3EF7"/>
    <w:rsid w:val="003C4DF1"/>
    <w:rsid w:val="003D3F74"/>
    <w:rsid w:val="003E05AB"/>
    <w:rsid w:val="003F561A"/>
    <w:rsid w:val="003F79CB"/>
    <w:rsid w:val="00400169"/>
    <w:rsid w:val="00404190"/>
    <w:rsid w:val="00405C69"/>
    <w:rsid w:val="004063D0"/>
    <w:rsid w:val="004225BD"/>
    <w:rsid w:val="0042396D"/>
    <w:rsid w:val="004256EC"/>
    <w:rsid w:val="00435BF9"/>
    <w:rsid w:val="0043625E"/>
    <w:rsid w:val="00437D06"/>
    <w:rsid w:val="00444834"/>
    <w:rsid w:val="004462CA"/>
    <w:rsid w:val="00447ED2"/>
    <w:rsid w:val="004726C8"/>
    <w:rsid w:val="0049108C"/>
    <w:rsid w:val="004A364E"/>
    <w:rsid w:val="004A5193"/>
    <w:rsid w:val="004B0FA2"/>
    <w:rsid w:val="004B5BDA"/>
    <w:rsid w:val="004B69E9"/>
    <w:rsid w:val="004C294A"/>
    <w:rsid w:val="004C4DE6"/>
    <w:rsid w:val="004D1E81"/>
    <w:rsid w:val="004E3BF1"/>
    <w:rsid w:val="004E4956"/>
    <w:rsid w:val="004E58AB"/>
    <w:rsid w:val="004E6A6D"/>
    <w:rsid w:val="004F16CD"/>
    <w:rsid w:val="004F3123"/>
    <w:rsid w:val="004F6A43"/>
    <w:rsid w:val="004F7ACD"/>
    <w:rsid w:val="00504C58"/>
    <w:rsid w:val="0050733D"/>
    <w:rsid w:val="0051038E"/>
    <w:rsid w:val="00521F94"/>
    <w:rsid w:val="005224B3"/>
    <w:rsid w:val="005276B1"/>
    <w:rsid w:val="00527984"/>
    <w:rsid w:val="00531EDA"/>
    <w:rsid w:val="00533D43"/>
    <w:rsid w:val="005357F5"/>
    <w:rsid w:val="00535913"/>
    <w:rsid w:val="005377E1"/>
    <w:rsid w:val="00545FC1"/>
    <w:rsid w:val="00546243"/>
    <w:rsid w:val="00550BEB"/>
    <w:rsid w:val="0056320B"/>
    <w:rsid w:val="0057227F"/>
    <w:rsid w:val="00572AB2"/>
    <w:rsid w:val="00573309"/>
    <w:rsid w:val="00574D3F"/>
    <w:rsid w:val="00577703"/>
    <w:rsid w:val="00586AAA"/>
    <w:rsid w:val="005A31BC"/>
    <w:rsid w:val="005A5C48"/>
    <w:rsid w:val="005A72D1"/>
    <w:rsid w:val="005B0544"/>
    <w:rsid w:val="005C20DD"/>
    <w:rsid w:val="005C3895"/>
    <w:rsid w:val="005C58B9"/>
    <w:rsid w:val="005D5915"/>
    <w:rsid w:val="005D5DBF"/>
    <w:rsid w:val="005D660D"/>
    <w:rsid w:val="005E00FF"/>
    <w:rsid w:val="005E2D87"/>
    <w:rsid w:val="005E7703"/>
    <w:rsid w:val="00604552"/>
    <w:rsid w:val="00613946"/>
    <w:rsid w:val="00623463"/>
    <w:rsid w:val="00625F31"/>
    <w:rsid w:val="00630681"/>
    <w:rsid w:val="0063267A"/>
    <w:rsid w:val="00643C78"/>
    <w:rsid w:val="00644764"/>
    <w:rsid w:val="00647864"/>
    <w:rsid w:val="006507CB"/>
    <w:rsid w:val="00660267"/>
    <w:rsid w:val="0066126F"/>
    <w:rsid w:val="0066378D"/>
    <w:rsid w:val="00664E9D"/>
    <w:rsid w:val="00671CEE"/>
    <w:rsid w:val="00677360"/>
    <w:rsid w:val="0068525F"/>
    <w:rsid w:val="006871C9"/>
    <w:rsid w:val="00691748"/>
    <w:rsid w:val="00693D83"/>
    <w:rsid w:val="006950E2"/>
    <w:rsid w:val="006A0B86"/>
    <w:rsid w:val="006A1D47"/>
    <w:rsid w:val="006A4845"/>
    <w:rsid w:val="006A735C"/>
    <w:rsid w:val="006B116F"/>
    <w:rsid w:val="006B4445"/>
    <w:rsid w:val="006C25BE"/>
    <w:rsid w:val="006C2DEC"/>
    <w:rsid w:val="006D1105"/>
    <w:rsid w:val="006D3514"/>
    <w:rsid w:val="006D3FB0"/>
    <w:rsid w:val="006D7ABD"/>
    <w:rsid w:val="006E1D7D"/>
    <w:rsid w:val="006E3F7E"/>
    <w:rsid w:val="006E56A7"/>
    <w:rsid w:val="006E67AD"/>
    <w:rsid w:val="006E75AA"/>
    <w:rsid w:val="006F18A6"/>
    <w:rsid w:val="006F6B9A"/>
    <w:rsid w:val="00705B37"/>
    <w:rsid w:val="0070783C"/>
    <w:rsid w:val="00710D55"/>
    <w:rsid w:val="0072056C"/>
    <w:rsid w:val="0072781C"/>
    <w:rsid w:val="0073072F"/>
    <w:rsid w:val="00735DA5"/>
    <w:rsid w:val="00736134"/>
    <w:rsid w:val="00750871"/>
    <w:rsid w:val="007536BE"/>
    <w:rsid w:val="00753893"/>
    <w:rsid w:val="00760891"/>
    <w:rsid w:val="00761E28"/>
    <w:rsid w:val="0076332D"/>
    <w:rsid w:val="00771378"/>
    <w:rsid w:val="007756D1"/>
    <w:rsid w:val="007769F1"/>
    <w:rsid w:val="00781EFB"/>
    <w:rsid w:val="00794C05"/>
    <w:rsid w:val="00796E01"/>
    <w:rsid w:val="007A097F"/>
    <w:rsid w:val="007B0CA7"/>
    <w:rsid w:val="007C155D"/>
    <w:rsid w:val="007C209A"/>
    <w:rsid w:val="007C3C76"/>
    <w:rsid w:val="007C5184"/>
    <w:rsid w:val="007C6EB1"/>
    <w:rsid w:val="007D0639"/>
    <w:rsid w:val="007D1539"/>
    <w:rsid w:val="007E23B2"/>
    <w:rsid w:val="007E7D7A"/>
    <w:rsid w:val="007F1034"/>
    <w:rsid w:val="007F11A2"/>
    <w:rsid w:val="007F390C"/>
    <w:rsid w:val="007F3974"/>
    <w:rsid w:val="007F7407"/>
    <w:rsid w:val="0080256D"/>
    <w:rsid w:val="00802873"/>
    <w:rsid w:val="008059D0"/>
    <w:rsid w:val="008077EE"/>
    <w:rsid w:val="008123CC"/>
    <w:rsid w:val="00813B59"/>
    <w:rsid w:val="00813D17"/>
    <w:rsid w:val="008166F4"/>
    <w:rsid w:val="00827126"/>
    <w:rsid w:val="00831FA5"/>
    <w:rsid w:val="0083572A"/>
    <w:rsid w:val="00835EB1"/>
    <w:rsid w:val="00837617"/>
    <w:rsid w:val="008412D7"/>
    <w:rsid w:val="0084282F"/>
    <w:rsid w:val="008442B0"/>
    <w:rsid w:val="008469F1"/>
    <w:rsid w:val="008471D8"/>
    <w:rsid w:val="00853708"/>
    <w:rsid w:val="0085498E"/>
    <w:rsid w:val="0086534C"/>
    <w:rsid w:val="008675F0"/>
    <w:rsid w:val="00873754"/>
    <w:rsid w:val="00874C84"/>
    <w:rsid w:val="00880F9B"/>
    <w:rsid w:val="0088153F"/>
    <w:rsid w:val="00882BB3"/>
    <w:rsid w:val="008944A5"/>
    <w:rsid w:val="00895ABA"/>
    <w:rsid w:val="008974FD"/>
    <w:rsid w:val="0089784E"/>
    <w:rsid w:val="008A3CE7"/>
    <w:rsid w:val="008A7CD9"/>
    <w:rsid w:val="008B58E3"/>
    <w:rsid w:val="008C0644"/>
    <w:rsid w:val="008C6B6F"/>
    <w:rsid w:val="008E4A0B"/>
    <w:rsid w:val="008F407B"/>
    <w:rsid w:val="0090117C"/>
    <w:rsid w:val="009012BE"/>
    <w:rsid w:val="00906265"/>
    <w:rsid w:val="00915FF7"/>
    <w:rsid w:val="00922F41"/>
    <w:rsid w:val="009235ED"/>
    <w:rsid w:val="0092468F"/>
    <w:rsid w:val="0092602F"/>
    <w:rsid w:val="009325F5"/>
    <w:rsid w:val="0093310D"/>
    <w:rsid w:val="009340E0"/>
    <w:rsid w:val="009406C5"/>
    <w:rsid w:val="00943143"/>
    <w:rsid w:val="0094541D"/>
    <w:rsid w:val="00945C46"/>
    <w:rsid w:val="009460A9"/>
    <w:rsid w:val="00946E8F"/>
    <w:rsid w:val="009475E9"/>
    <w:rsid w:val="0094792D"/>
    <w:rsid w:val="0095255D"/>
    <w:rsid w:val="00956397"/>
    <w:rsid w:val="00960C44"/>
    <w:rsid w:val="00963389"/>
    <w:rsid w:val="00963590"/>
    <w:rsid w:val="0097263F"/>
    <w:rsid w:val="00977B1C"/>
    <w:rsid w:val="009810B3"/>
    <w:rsid w:val="009854CA"/>
    <w:rsid w:val="009917E9"/>
    <w:rsid w:val="00991F54"/>
    <w:rsid w:val="009951DC"/>
    <w:rsid w:val="00996DE8"/>
    <w:rsid w:val="009A2D4D"/>
    <w:rsid w:val="009A43FB"/>
    <w:rsid w:val="009A4F4D"/>
    <w:rsid w:val="009B2321"/>
    <w:rsid w:val="009B2984"/>
    <w:rsid w:val="009B597E"/>
    <w:rsid w:val="009D7F7C"/>
    <w:rsid w:val="009F2A10"/>
    <w:rsid w:val="009F4F10"/>
    <w:rsid w:val="00A01907"/>
    <w:rsid w:val="00A027E6"/>
    <w:rsid w:val="00A03AD8"/>
    <w:rsid w:val="00A03E5B"/>
    <w:rsid w:val="00A051FC"/>
    <w:rsid w:val="00A06C59"/>
    <w:rsid w:val="00A165B7"/>
    <w:rsid w:val="00A166F5"/>
    <w:rsid w:val="00A25E15"/>
    <w:rsid w:val="00A338E4"/>
    <w:rsid w:val="00A40DF5"/>
    <w:rsid w:val="00A42870"/>
    <w:rsid w:val="00A437B0"/>
    <w:rsid w:val="00A43DC3"/>
    <w:rsid w:val="00A63296"/>
    <w:rsid w:val="00A93FDD"/>
    <w:rsid w:val="00A962C7"/>
    <w:rsid w:val="00A971D8"/>
    <w:rsid w:val="00A978F5"/>
    <w:rsid w:val="00A978FF"/>
    <w:rsid w:val="00AA026C"/>
    <w:rsid w:val="00AA3338"/>
    <w:rsid w:val="00AA7A08"/>
    <w:rsid w:val="00AB0526"/>
    <w:rsid w:val="00AC0187"/>
    <w:rsid w:val="00AC0793"/>
    <w:rsid w:val="00AC29E4"/>
    <w:rsid w:val="00AC4969"/>
    <w:rsid w:val="00AC49CB"/>
    <w:rsid w:val="00AC6401"/>
    <w:rsid w:val="00AC7669"/>
    <w:rsid w:val="00AD0205"/>
    <w:rsid w:val="00AD37EC"/>
    <w:rsid w:val="00AE7BC5"/>
    <w:rsid w:val="00AF2358"/>
    <w:rsid w:val="00AF5665"/>
    <w:rsid w:val="00AF5A12"/>
    <w:rsid w:val="00B0084B"/>
    <w:rsid w:val="00B01A96"/>
    <w:rsid w:val="00B046B7"/>
    <w:rsid w:val="00B05804"/>
    <w:rsid w:val="00B10C06"/>
    <w:rsid w:val="00B25F86"/>
    <w:rsid w:val="00B267FC"/>
    <w:rsid w:val="00B33325"/>
    <w:rsid w:val="00B41C0C"/>
    <w:rsid w:val="00B44FD2"/>
    <w:rsid w:val="00B542A8"/>
    <w:rsid w:val="00B568FE"/>
    <w:rsid w:val="00B5700A"/>
    <w:rsid w:val="00B57B25"/>
    <w:rsid w:val="00B72E8B"/>
    <w:rsid w:val="00B754A9"/>
    <w:rsid w:val="00B8336B"/>
    <w:rsid w:val="00B84AD9"/>
    <w:rsid w:val="00B857FA"/>
    <w:rsid w:val="00B85E21"/>
    <w:rsid w:val="00B90D40"/>
    <w:rsid w:val="00B920B9"/>
    <w:rsid w:val="00B94A48"/>
    <w:rsid w:val="00B959A3"/>
    <w:rsid w:val="00B965A4"/>
    <w:rsid w:val="00BA5BA0"/>
    <w:rsid w:val="00BB2080"/>
    <w:rsid w:val="00BB4D1D"/>
    <w:rsid w:val="00BC26A2"/>
    <w:rsid w:val="00BD1536"/>
    <w:rsid w:val="00BD17CA"/>
    <w:rsid w:val="00BD2218"/>
    <w:rsid w:val="00BD3228"/>
    <w:rsid w:val="00BD5158"/>
    <w:rsid w:val="00BE1987"/>
    <w:rsid w:val="00BE3509"/>
    <w:rsid w:val="00BF0012"/>
    <w:rsid w:val="00BF2DFA"/>
    <w:rsid w:val="00C04081"/>
    <w:rsid w:val="00C07315"/>
    <w:rsid w:val="00C16479"/>
    <w:rsid w:val="00C32B68"/>
    <w:rsid w:val="00C53A65"/>
    <w:rsid w:val="00C552F8"/>
    <w:rsid w:val="00C647C6"/>
    <w:rsid w:val="00C74B7B"/>
    <w:rsid w:val="00C77AB4"/>
    <w:rsid w:val="00C851A4"/>
    <w:rsid w:val="00C9383A"/>
    <w:rsid w:val="00C9426D"/>
    <w:rsid w:val="00C970A5"/>
    <w:rsid w:val="00CA2A8D"/>
    <w:rsid w:val="00CA3666"/>
    <w:rsid w:val="00CA7F05"/>
    <w:rsid w:val="00CB1872"/>
    <w:rsid w:val="00CB6735"/>
    <w:rsid w:val="00CC6F8F"/>
    <w:rsid w:val="00CD44CA"/>
    <w:rsid w:val="00CE6054"/>
    <w:rsid w:val="00CF0495"/>
    <w:rsid w:val="00CF0E16"/>
    <w:rsid w:val="00D069A8"/>
    <w:rsid w:val="00D15742"/>
    <w:rsid w:val="00D15C48"/>
    <w:rsid w:val="00D20E13"/>
    <w:rsid w:val="00D219CF"/>
    <w:rsid w:val="00D23A54"/>
    <w:rsid w:val="00D24F96"/>
    <w:rsid w:val="00D31820"/>
    <w:rsid w:val="00D325E3"/>
    <w:rsid w:val="00D444E9"/>
    <w:rsid w:val="00D47803"/>
    <w:rsid w:val="00D60170"/>
    <w:rsid w:val="00D65BCA"/>
    <w:rsid w:val="00D73167"/>
    <w:rsid w:val="00D73B66"/>
    <w:rsid w:val="00D74B72"/>
    <w:rsid w:val="00D75A4C"/>
    <w:rsid w:val="00D77205"/>
    <w:rsid w:val="00D818DD"/>
    <w:rsid w:val="00D820A0"/>
    <w:rsid w:val="00D82DD9"/>
    <w:rsid w:val="00D834E2"/>
    <w:rsid w:val="00D83F71"/>
    <w:rsid w:val="00D8468B"/>
    <w:rsid w:val="00D87BC9"/>
    <w:rsid w:val="00DB0F5F"/>
    <w:rsid w:val="00DB15E3"/>
    <w:rsid w:val="00DB1CB5"/>
    <w:rsid w:val="00DB26CD"/>
    <w:rsid w:val="00DB3481"/>
    <w:rsid w:val="00DB5901"/>
    <w:rsid w:val="00DB5FD3"/>
    <w:rsid w:val="00DD4BBF"/>
    <w:rsid w:val="00DE0E92"/>
    <w:rsid w:val="00DE37AE"/>
    <w:rsid w:val="00DE5FE4"/>
    <w:rsid w:val="00DF0851"/>
    <w:rsid w:val="00DF7E5C"/>
    <w:rsid w:val="00E01DA4"/>
    <w:rsid w:val="00E0320A"/>
    <w:rsid w:val="00E053CB"/>
    <w:rsid w:val="00E07F2D"/>
    <w:rsid w:val="00E1013C"/>
    <w:rsid w:val="00E10964"/>
    <w:rsid w:val="00E113FB"/>
    <w:rsid w:val="00E220DC"/>
    <w:rsid w:val="00E22DA1"/>
    <w:rsid w:val="00E27321"/>
    <w:rsid w:val="00E30999"/>
    <w:rsid w:val="00E32442"/>
    <w:rsid w:val="00E36970"/>
    <w:rsid w:val="00E50412"/>
    <w:rsid w:val="00E5061A"/>
    <w:rsid w:val="00E52466"/>
    <w:rsid w:val="00E53AE7"/>
    <w:rsid w:val="00E54D9E"/>
    <w:rsid w:val="00E55B44"/>
    <w:rsid w:val="00E56F02"/>
    <w:rsid w:val="00E62C4F"/>
    <w:rsid w:val="00E64147"/>
    <w:rsid w:val="00E64BF4"/>
    <w:rsid w:val="00E76FCE"/>
    <w:rsid w:val="00E77527"/>
    <w:rsid w:val="00E81613"/>
    <w:rsid w:val="00E82E18"/>
    <w:rsid w:val="00E907AC"/>
    <w:rsid w:val="00E92B9E"/>
    <w:rsid w:val="00E93003"/>
    <w:rsid w:val="00EA3755"/>
    <w:rsid w:val="00EB12E9"/>
    <w:rsid w:val="00EB4379"/>
    <w:rsid w:val="00EB77F8"/>
    <w:rsid w:val="00EC146C"/>
    <w:rsid w:val="00EC56F4"/>
    <w:rsid w:val="00ED0C30"/>
    <w:rsid w:val="00EE0324"/>
    <w:rsid w:val="00EE238C"/>
    <w:rsid w:val="00EE4652"/>
    <w:rsid w:val="00EF3E36"/>
    <w:rsid w:val="00EF7671"/>
    <w:rsid w:val="00EF769E"/>
    <w:rsid w:val="00F00A68"/>
    <w:rsid w:val="00F026E2"/>
    <w:rsid w:val="00F05942"/>
    <w:rsid w:val="00F15C63"/>
    <w:rsid w:val="00F171DD"/>
    <w:rsid w:val="00F25F15"/>
    <w:rsid w:val="00F316D5"/>
    <w:rsid w:val="00F4325B"/>
    <w:rsid w:val="00F4333F"/>
    <w:rsid w:val="00F44AEF"/>
    <w:rsid w:val="00F44EC5"/>
    <w:rsid w:val="00F4617C"/>
    <w:rsid w:val="00F57601"/>
    <w:rsid w:val="00F57F84"/>
    <w:rsid w:val="00F647C0"/>
    <w:rsid w:val="00F647C1"/>
    <w:rsid w:val="00F81733"/>
    <w:rsid w:val="00F817EE"/>
    <w:rsid w:val="00F81BC6"/>
    <w:rsid w:val="00F8343F"/>
    <w:rsid w:val="00F86DAD"/>
    <w:rsid w:val="00F8767C"/>
    <w:rsid w:val="00F92F90"/>
    <w:rsid w:val="00F93374"/>
    <w:rsid w:val="00F9557D"/>
    <w:rsid w:val="00F97C92"/>
    <w:rsid w:val="00FA389D"/>
    <w:rsid w:val="00FB08B6"/>
    <w:rsid w:val="00FC326C"/>
    <w:rsid w:val="00FC4314"/>
    <w:rsid w:val="00FD13D5"/>
    <w:rsid w:val="00FD19E6"/>
    <w:rsid w:val="00FD3732"/>
    <w:rsid w:val="00FD7484"/>
    <w:rsid w:val="00FE3322"/>
    <w:rsid w:val="00FE53DD"/>
    <w:rsid w:val="00FE7AD7"/>
    <w:rsid w:val="00FF06E5"/>
    <w:rsid w:val="00FF1E18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F31EA"/>
  <w15:docId w15:val="{1F9CAC76-A87E-461B-95DB-B41548C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BEB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069A8"/>
    <w:pPr>
      <w:keepNext/>
      <w:keepLines/>
      <w:spacing w:before="480" w:after="0"/>
      <w:outlineLvl w:val="0"/>
    </w:pPr>
    <w:rPr>
      <w:rFonts w:eastAsia="Calibri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13946"/>
    <w:pPr>
      <w:keepNext/>
      <w:keepLines/>
      <w:spacing w:before="200" w:after="0"/>
      <w:outlineLvl w:val="1"/>
    </w:pPr>
    <w:rPr>
      <w:rFonts w:eastAsia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13946"/>
    <w:pPr>
      <w:keepNext/>
      <w:keepLines/>
      <w:spacing w:before="200" w:after="0"/>
      <w:outlineLvl w:val="2"/>
    </w:pPr>
    <w:rPr>
      <w:rFonts w:eastAsia="Calibri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qFormat/>
    <w:locked/>
    <w:rsid w:val="005276B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27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276B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locked/>
    <w:rsid w:val="005276B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5276B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5276B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069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6139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613946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semiHidden/>
    <w:rsid w:val="0075389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5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5C63"/>
    <w:pPr>
      <w:ind w:left="720"/>
      <w:contextualSpacing/>
    </w:pPr>
  </w:style>
  <w:style w:type="character" w:styleId="Hyperlink">
    <w:name w:val="Hyperlink"/>
    <w:uiPriority w:val="99"/>
    <w:rsid w:val="00B0084B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EF3E3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5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753893"/>
    <w:pPr>
      <w:outlineLvl w:val="9"/>
    </w:pPr>
  </w:style>
  <w:style w:type="paragraph" w:styleId="TOC1">
    <w:name w:val="toc 1"/>
    <w:basedOn w:val="Normal"/>
    <w:next w:val="Normal"/>
    <w:link w:val="TOC1Char"/>
    <w:uiPriority w:val="39"/>
    <w:rsid w:val="00753893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753893"/>
    <w:pPr>
      <w:spacing w:after="100"/>
      <w:ind w:left="440"/>
    </w:pPr>
  </w:style>
  <w:style w:type="character" w:styleId="PlaceholderText">
    <w:name w:val="Placeholder Text"/>
    <w:semiHidden/>
    <w:rsid w:val="00D818DD"/>
    <w:rPr>
      <w:rFonts w:cs="Times New Roman"/>
      <w:color w:val="808080"/>
    </w:rPr>
  </w:style>
  <w:style w:type="paragraph" w:styleId="NoSpacing">
    <w:name w:val="No Spacing"/>
    <w:link w:val="NoSpacingChar"/>
    <w:qFormat/>
    <w:rsid w:val="00D818D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D818DD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semiHidden/>
    <w:rsid w:val="00321D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321D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1D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21D32"/>
    <w:rPr>
      <w:rFonts w:cs="Times New Roman"/>
    </w:rPr>
  </w:style>
  <w:style w:type="character" w:styleId="CommentReference">
    <w:name w:val="annotation reference"/>
    <w:semiHidden/>
    <w:rsid w:val="005A31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31BC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5A31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31B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A31BC"/>
    <w:rPr>
      <w:rFonts w:cs="Times New Roman"/>
      <w:b/>
      <w:bCs/>
      <w:sz w:val="20"/>
      <w:szCs w:val="20"/>
    </w:rPr>
  </w:style>
  <w:style w:type="character" w:styleId="Emphasis">
    <w:name w:val="Emphasis"/>
    <w:qFormat/>
    <w:locked/>
    <w:rsid w:val="008E4A0B"/>
    <w:rPr>
      <w:i/>
      <w:iCs/>
    </w:rPr>
  </w:style>
  <w:style w:type="paragraph" w:styleId="TOC2">
    <w:name w:val="toc 2"/>
    <w:basedOn w:val="Normal"/>
    <w:next w:val="Normal"/>
    <w:autoRedefine/>
    <w:uiPriority w:val="39"/>
    <w:locked/>
    <w:rsid w:val="00E113FB"/>
    <w:pPr>
      <w:ind w:left="220"/>
    </w:pPr>
  </w:style>
  <w:style w:type="paragraph" w:styleId="NormalWeb">
    <w:name w:val="Normal (Web)"/>
    <w:basedOn w:val="Normal"/>
    <w:rsid w:val="009A2D4D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400169"/>
    <w:pPr>
      <w:spacing w:after="0" w:line="240" w:lineRule="auto"/>
    </w:pPr>
    <w:rPr>
      <w:rFonts w:ascii="Arial" w:hAnsi="Arial" w:cs="Arial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D25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0783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0783C"/>
    <w:rPr>
      <w:rFonts w:ascii="Cambria" w:eastAsia="Times New Roman" w:hAnsi="Cambria"/>
      <w:sz w:val="22"/>
      <w:szCs w:val="22"/>
    </w:rPr>
  </w:style>
  <w:style w:type="paragraph" w:customStyle="1" w:styleId="BDBodyTextIndentSgl">
    <w:name w:val="B&amp;D Body Text Indent Sgl"/>
    <w:basedOn w:val="Normal"/>
    <w:rsid w:val="0070783C"/>
    <w:pPr>
      <w:spacing w:after="240" w:line="240" w:lineRule="auto"/>
      <w:ind w:firstLine="1440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7078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70783C"/>
    <w:rPr>
      <w:rFonts w:ascii="Times New Roman" w:eastAsia="Times New Roman" w:hAnsi="Times New Roman"/>
    </w:rPr>
  </w:style>
  <w:style w:type="character" w:customStyle="1" w:styleId="TOC1Char">
    <w:name w:val="TOC 1 Char"/>
    <w:link w:val="TOC1"/>
    <w:rsid w:val="00E32442"/>
    <w:rPr>
      <w:rFonts w:ascii="Cambria" w:hAnsi="Cambria"/>
      <w:sz w:val="22"/>
      <w:szCs w:val="2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B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416">
              <w:marLeft w:val="0"/>
              <w:marRight w:val="7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ra.org/hra-platforms/hra-op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yrose@health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%20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Funders and Expanded Access</vt:lpstr>
    </vt:vector>
  </TitlesOfParts>
  <Company>Scholarnext</Company>
  <LinksUpToDate>false</LinksUpToDate>
  <CharactersWithSpaces>2007</CharactersWithSpaces>
  <SharedDoc>false</SharedDoc>
  <HLinks>
    <vt:vector size="384" baseType="variant">
      <vt:variant>
        <vt:i4>655379</vt:i4>
      </vt:variant>
      <vt:variant>
        <vt:i4>258</vt:i4>
      </vt:variant>
      <vt:variant>
        <vt:i4>0</vt:i4>
      </vt:variant>
      <vt:variant>
        <vt:i4>5</vt:i4>
      </vt:variant>
      <vt:variant>
        <vt:lpwstr>http://www.arl.org/sparc/author/</vt:lpwstr>
      </vt:variant>
      <vt:variant>
        <vt:lpwstr/>
      </vt:variant>
      <vt:variant>
        <vt:i4>3080218</vt:i4>
      </vt:variant>
      <vt:variant>
        <vt:i4>255</vt:i4>
      </vt:variant>
      <vt:variant>
        <vt:i4>0</vt:i4>
      </vt:variant>
      <vt:variant>
        <vt:i4>5</vt:i4>
      </vt:variant>
      <vt:variant>
        <vt:lpwstr>mailto:annette@healthra.org</vt:lpwstr>
      </vt:variant>
      <vt:variant>
        <vt:lpwstr/>
      </vt:variant>
      <vt:variant>
        <vt:i4>4194411</vt:i4>
      </vt:variant>
      <vt:variant>
        <vt:i4>252</vt:i4>
      </vt:variant>
      <vt:variant>
        <vt:i4>0</vt:i4>
      </vt:variant>
      <vt:variant>
        <vt:i4>5</vt:i4>
      </vt:variant>
      <vt:variant>
        <vt:lpwstr>mailto:support@ghrasp.org</vt:lpwstr>
      </vt:variant>
      <vt:variant>
        <vt:lpwstr/>
      </vt:variant>
      <vt:variant>
        <vt:i4>7209068</vt:i4>
      </vt:variant>
      <vt:variant>
        <vt:i4>249</vt:i4>
      </vt:variant>
      <vt:variant>
        <vt:i4>0</vt:i4>
      </vt:variant>
      <vt:variant>
        <vt:i4>5</vt:i4>
      </vt:variant>
      <vt:variant>
        <vt:lpwstr>http://www.healthra.org/resources.publicaccess.html</vt:lpwstr>
      </vt:variant>
      <vt:variant>
        <vt:lpwstr/>
      </vt:variant>
      <vt:variant>
        <vt:i4>7209068</vt:i4>
      </vt:variant>
      <vt:variant>
        <vt:i4>246</vt:i4>
      </vt:variant>
      <vt:variant>
        <vt:i4>0</vt:i4>
      </vt:variant>
      <vt:variant>
        <vt:i4>5</vt:i4>
      </vt:variant>
      <vt:variant>
        <vt:lpwstr>http://www.healthra.org/resources.publicaccess.html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http://www.nihms.nih.gov/</vt:lpwstr>
      </vt:variant>
      <vt:variant>
        <vt:lpwstr/>
      </vt:variant>
      <vt:variant>
        <vt:i4>6881318</vt:i4>
      </vt:variant>
      <vt:variant>
        <vt:i4>240</vt:i4>
      </vt:variant>
      <vt:variant>
        <vt:i4>0</vt:i4>
      </vt:variant>
      <vt:variant>
        <vt:i4>5</vt:i4>
      </vt:variant>
      <vt:variant>
        <vt:lpwstr>http://www.arl.org/sparc/author/addendum.shtml</vt:lpwstr>
      </vt:variant>
      <vt:variant>
        <vt:lpwstr/>
      </vt:variant>
      <vt:variant>
        <vt:i4>262230</vt:i4>
      </vt:variant>
      <vt:variant>
        <vt:i4>237</vt:i4>
      </vt:variant>
      <vt:variant>
        <vt:i4>0</vt:i4>
      </vt:variant>
      <vt:variant>
        <vt:i4>5</vt:i4>
      </vt:variant>
      <vt:variant>
        <vt:lpwstr>http://www.arl.org/sparc/author/copyrightintro.shtml</vt:lpwstr>
      </vt:variant>
      <vt:variant>
        <vt:lpwstr/>
      </vt:variant>
      <vt:variant>
        <vt:i4>4784210</vt:i4>
      </vt:variant>
      <vt:variant>
        <vt:i4>234</vt:i4>
      </vt:variant>
      <vt:variant>
        <vt:i4>0</vt:i4>
      </vt:variant>
      <vt:variant>
        <vt:i4>5</vt:i4>
      </vt:variant>
      <vt:variant>
        <vt:lpwstr>http://www.nihms.nih.gov/</vt:lpwstr>
      </vt:variant>
      <vt:variant>
        <vt:lpwstr/>
      </vt:variant>
      <vt:variant>
        <vt:i4>7209068</vt:i4>
      </vt:variant>
      <vt:variant>
        <vt:i4>231</vt:i4>
      </vt:variant>
      <vt:variant>
        <vt:i4>0</vt:i4>
      </vt:variant>
      <vt:variant>
        <vt:i4>5</vt:i4>
      </vt:variant>
      <vt:variant>
        <vt:lpwstr>http://www.healthra.org/resources.publicaccess.html</vt:lpwstr>
      </vt:variant>
      <vt:variant>
        <vt:lpwstr/>
      </vt:variant>
      <vt:variant>
        <vt:i4>7209068</vt:i4>
      </vt:variant>
      <vt:variant>
        <vt:i4>228</vt:i4>
      </vt:variant>
      <vt:variant>
        <vt:i4>0</vt:i4>
      </vt:variant>
      <vt:variant>
        <vt:i4>5</vt:i4>
      </vt:variant>
      <vt:variant>
        <vt:lpwstr>http://www.healthra.org/resources.publicaccess.html</vt:lpwstr>
      </vt:variant>
      <vt:variant>
        <vt:lpwstr/>
      </vt:variant>
      <vt:variant>
        <vt:i4>3145791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http://www.ncbi.nlm.nih.gov/books/NBK53595/</vt:lpwstr>
      </vt:variant>
      <vt:variant>
        <vt:lpwstr/>
      </vt:variant>
      <vt:variant>
        <vt:i4>458852</vt:i4>
      </vt:variant>
      <vt:variant>
        <vt:i4>222</vt:i4>
      </vt:variant>
      <vt:variant>
        <vt:i4>0</vt:i4>
      </vt:variant>
      <vt:variant>
        <vt:i4>5</vt:i4>
      </vt:variant>
      <vt:variant>
        <vt:lpwstr>http://publicaccess.nih.gov/citation_methods.htm</vt:lpwstr>
      </vt:variant>
      <vt:variant>
        <vt:lpwstr>locating</vt:lpwstr>
      </vt:variant>
      <vt:variant>
        <vt:i4>3145785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4784210</vt:i4>
      </vt:variant>
      <vt:variant>
        <vt:i4>216</vt:i4>
      </vt:variant>
      <vt:variant>
        <vt:i4>0</vt:i4>
      </vt:variant>
      <vt:variant>
        <vt:i4>5</vt:i4>
      </vt:variant>
      <vt:variant>
        <vt:lpwstr>http://www.nihms.nih.gov/</vt:lpwstr>
      </vt:variant>
      <vt:variant>
        <vt:lpwstr/>
      </vt:variant>
      <vt:variant>
        <vt:i4>7209068</vt:i4>
      </vt:variant>
      <vt:variant>
        <vt:i4>213</vt:i4>
      </vt:variant>
      <vt:variant>
        <vt:i4>0</vt:i4>
      </vt:variant>
      <vt:variant>
        <vt:i4>5</vt:i4>
      </vt:variant>
      <vt:variant>
        <vt:lpwstr>http://www.healthra.org/resources.publicaccess.html</vt:lpwstr>
      </vt:variant>
      <vt:variant>
        <vt:lpwstr/>
      </vt:variant>
      <vt:variant>
        <vt:i4>1835099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http://www.ncbi.nlm.nih.gov/sites/myncbi/</vt:lpwstr>
      </vt:variant>
      <vt:variant>
        <vt:lpwstr/>
      </vt:variant>
      <vt:variant>
        <vt:i4>1310847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http://www.ncbi.nlm.nih.gov/books/NBK53595/</vt:lpwstr>
      </vt:variant>
      <vt:variant>
        <vt:lpwstr>mybibliography.Associating_NIH_Awards_to</vt:lpwstr>
      </vt:variant>
      <vt:variant>
        <vt:i4>5570560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http://www.ncbi.nlm.nih.gov/books/NBK53595/</vt:lpwstr>
      </vt:variant>
      <vt:variant>
        <vt:lpwstr>mybibliography.Creating_a_Bibliography</vt:lpwstr>
      </vt:variant>
      <vt:variant>
        <vt:i4>1835099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http://www.ncbi.nlm.nih.gov/sites/myncbi/</vt:lpwstr>
      </vt:variant>
      <vt:variant>
        <vt:lpwstr/>
      </vt:variant>
      <vt:variant>
        <vt:i4>655379</vt:i4>
      </vt:variant>
      <vt:variant>
        <vt:i4>198</vt:i4>
      </vt:variant>
      <vt:variant>
        <vt:i4>0</vt:i4>
      </vt:variant>
      <vt:variant>
        <vt:i4>5</vt:i4>
      </vt:variant>
      <vt:variant>
        <vt:lpwstr>http://www.arl.org/sparc/author/</vt:lpwstr>
      </vt:variant>
      <vt:variant>
        <vt:lpwstr/>
      </vt:variant>
      <vt:variant>
        <vt:i4>7602300</vt:i4>
      </vt:variant>
      <vt:variant>
        <vt:i4>195</vt:i4>
      </vt:variant>
      <vt:variant>
        <vt:i4>0</vt:i4>
      </vt:variant>
      <vt:variant>
        <vt:i4>5</vt:i4>
      </vt:variant>
      <vt:variant>
        <vt:lpwstr>https://accounts.google.com/SignUp?service=mail</vt:lpwstr>
      </vt:variant>
      <vt:variant>
        <vt:lpwstr/>
      </vt:variant>
      <vt:variant>
        <vt:i4>5832783</vt:i4>
      </vt:variant>
      <vt:variant>
        <vt:i4>192</vt:i4>
      </vt:variant>
      <vt:variant>
        <vt:i4>0</vt:i4>
      </vt:variant>
      <vt:variant>
        <vt:i4>5</vt:i4>
      </vt:variant>
      <vt:variant>
        <vt:lpwstr>mailto:_____@gmail.com</vt:lpwstr>
      </vt:variant>
      <vt:variant>
        <vt:lpwstr/>
      </vt:variant>
      <vt:variant>
        <vt:i4>5701720</vt:i4>
      </vt:variant>
      <vt:variant>
        <vt:i4>189</vt:i4>
      </vt:variant>
      <vt:variant>
        <vt:i4>0</vt:i4>
      </vt:variant>
      <vt:variant>
        <vt:i4>5</vt:i4>
      </vt:variant>
      <vt:variant>
        <vt:lpwstr>http://www.healthra.org/</vt:lpwstr>
      </vt:variant>
      <vt:variant>
        <vt:lpwstr/>
      </vt:variant>
      <vt:variant>
        <vt:i4>7667749</vt:i4>
      </vt:variant>
      <vt:variant>
        <vt:i4>186</vt:i4>
      </vt:variant>
      <vt:variant>
        <vt:i4>0</vt:i4>
      </vt:variant>
      <vt:variant>
        <vt:i4>5</vt:i4>
      </vt:variant>
      <vt:variant>
        <vt:lpwstr>http://osc.hul.harvard.edu/authors/waiver/generate</vt:lpwstr>
      </vt:variant>
      <vt:variant>
        <vt:lpwstr/>
      </vt:variant>
      <vt:variant>
        <vt:i4>7667749</vt:i4>
      </vt:variant>
      <vt:variant>
        <vt:i4>183</vt:i4>
      </vt:variant>
      <vt:variant>
        <vt:i4>0</vt:i4>
      </vt:variant>
      <vt:variant>
        <vt:i4>5</vt:i4>
      </vt:variant>
      <vt:variant>
        <vt:lpwstr>http://osc.hul.harvard.edu/authors/waiver/generate</vt:lpwstr>
      </vt:variant>
      <vt:variant>
        <vt:lpwstr/>
      </vt:variant>
      <vt:variant>
        <vt:i4>655379</vt:i4>
      </vt:variant>
      <vt:variant>
        <vt:i4>180</vt:i4>
      </vt:variant>
      <vt:variant>
        <vt:i4>0</vt:i4>
      </vt:variant>
      <vt:variant>
        <vt:i4>5</vt:i4>
      </vt:variant>
      <vt:variant>
        <vt:lpwstr>http://www.arl.org/sparc/author/</vt:lpwstr>
      </vt:variant>
      <vt:variant>
        <vt:lpwstr/>
      </vt:variant>
      <vt:variant>
        <vt:i4>7209068</vt:i4>
      </vt:variant>
      <vt:variant>
        <vt:i4>177</vt:i4>
      </vt:variant>
      <vt:variant>
        <vt:i4>0</vt:i4>
      </vt:variant>
      <vt:variant>
        <vt:i4>5</vt:i4>
      </vt:variant>
      <vt:variant>
        <vt:lpwstr>http://www.healthra.org/resources.publicaccess.html</vt:lpwstr>
      </vt:variant>
      <vt:variant>
        <vt:lpwstr/>
      </vt:variant>
      <vt:variant>
        <vt:i4>917597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http://www.ncbi.nlm.nih.gov/pmc/</vt:lpwstr>
      </vt:variant>
      <vt:variant>
        <vt:lpwstr/>
      </vt:variant>
      <vt:variant>
        <vt:i4>917597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http://www.ncbi.nlm.nih.gov/pmc/</vt:lpwstr>
      </vt:variant>
      <vt:variant>
        <vt:lpwstr/>
      </vt:variant>
      <vt:variant>
        <vt:i4>5439540</vt:i4>
      </vt:variant>
      <vt:variant>
        <vt:i4>168</vt:i4>
      </vt:variant>
      <vt:variant>
        <vt:i4>0</vt:i4>
      </vt:variant>
      <vt:variant>
        <vt:i4>5</vt:i4>
      </vt:variant>
      <vt:variant>
        <vt:lpwstr>http://www.arl.org/sparc/bm~doc/SPARC_AuthorRights2006.pdf</vt:lpwstr>
      </vt:variant>
      <vt:variant>
        <vt:lpwstr/>
      </vt:variant>
      <vt:variant>
        <vt:i4>655379</vt:i4>
      </vt:variant>
      <vt:variant>
        <vt:i4>165</vt:i4>
      </vt:variant>
      <vt:variant>
        <vt:i4>0</vt:i4>
      </vt:variant>
      <vt:variant>
        <vt:i4>5</vt:i4>
      </vt:variant>
      <vt:variant>
        <vt:lpwstr>http://www.arl.org/sparc/author/</vt:lpwstr>
      </vt:variant>
      <vt:variant>
        <vt:lpwstr/>
      </vt:variant>
      <vt:variant>
        <vt:i4>6881318</vt:i4>
      </vt:variant>
      <vt:variant>
        <vt:i4>162</vt:i4>
      </vt:variant>
      <vt:variant>
        <vt:i4>0</vt:i4>
      </vt:variant>
      <vt:variant>
        <vt:i4>5</vt:i4>
      </vt:variant>
      <vt:variant>
        <vt:lpwstr>http://www.arl.org/sparc/author/addendum.shtml</vt:lpwstr>
      </vt:variant>
      <vt:variant>
        <vt:lpwstr/>
      </vt:variant>
      <vt:variant>
        <vt:i4>131085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http://www.ncbi.nlm.nih.gov/books/NBK3846</vt:lpwstr>
      </vt:variant>
      <vt:variant>
        <vt:lpwstr/>
      </vt:variant>
      <vt:variant>
        <vt:i4>3145785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917597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http://www.ncbi.nlm.nih.gov/pmc/</vt:lpwstr>
      </vt:variant>
      <vt:variant>
        <vt:lpwstr/>
      </vt:variant>
      <vt:variant>
        <vt:i4>7471156</vt:i4>
      </vt:variant>
      <vt:variant>
        <vt:i4>150</vt:i4>
      </vt:variant>
      <vt:variant>
        <vt:i4>0</vt:i4>
      </vt:variant>
      <vt:variant>
        <vt:i4>5</vt:i4>
      </vt:variant>
      <vt:variant>
        <vt:lpwstr>http://publicaccess.nih.gov/policy.htm</vt:lpwstr>
      </vt:variant>
      <vt:variant>
        <vt:lpwstr/>
      </vt:variant>
      <vt:variant>
        <vt:i4>524305</vt:i4>
      </vt:variant>
      <vt:variant>
        <vt:i4>147</vt:i4>
      </vt:variant>
      <vt:variant>
        <vt:i4>0</vt:i4>
      </vt:variant>
      <vt:variant>
        <vt:i4>5</vt:i4>
      </vt:variant>
      <vt:variant>
        <vt:lpwstr>http://publicaccess.nih.gov/</vt:lpwstr>
      </vt:variant>
      <vt:variant>
        <vt:lpwstr/>
      </vt:variant>
      <vt:variant>
        <vt:i4>917597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http://www.ncbi.nlm.nih.gov/pmc/</vt:lpwstr>
      </vt:variant>
      <vt:variant>
        <vt:lpwstr/>
      </vt:variant>
      <vt:variant>
        <vt:i4>3866748</vt:i4>
      </vt:variant>
      <vt:variant>
        <vt:i4>141</vt:i4>
      </vt:variant>
      <vt:variant>
        <vt:i4>0</vt:i4>
      </vt:variant>
      <vt:variant>
        <vt:i4>5</vt:i4>
      </vt:variant>
      <vt:variant>
        <vt:lpwstr>http://www.rcuk.ac.uk/</vt:lpwstr>
      </vt:variant>
      <vt:variant>
        <vt:lpwstr/>
      </vt:variant>
      <vt:variant>
        <vt:i4>2359396</vt:i4>
      </vt:variant>
      <vt:variant>
        <vt:i4>138</vt:i4>
      </vt:variant>
      <vt:variant>
        <vt:i4>0</vt:i4>
      </vt:variant>
      <vt:variant>
        <vt:i4>5</vt:i4>
      </vt:variant>
      <vt:variant>
        <vt:lpwstr>http://www.arl.org/sparc/openaccess</vt:lpwstr>
      </vt:variant>
      <vt:variant>
        <vt:lpwstr/>
      </vt:variant>
      <vt:variant>
        <vt:i4>1245243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_Toc336263867</vt:lpwstr>
      </vt:variant>
      <vt:variant>
        <vt:i4>1245243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_Toc336263866</vt:lpwstr>
      </vt:variant>
      <vt:variant>
        <vt:i4>1245243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_Toc336263865</vt:lpwstr>
      </vt:variant>
      <vt:variant>
        <vt:i4>1245243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_Toc336263864</vt:lpwstr>
      </vt:variant>
      <vt:variant>
        <vt:i4>1245243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_Toc336263863</vt:lpwstr>
      </vt:variant>
      <vt:variant>
        <vt:i4>1245243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_Toc336263862</vt:lpwstr>
      </vt:variant>
      <vt:variant>
        <vt:i4>1245243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_Toc336263861</vt:lpwstr>
      </vt:variant>
      <vt:variant>
        <vt:i4>1245243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_Toc336263860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_Toc336263858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_Toc336263857</vt:lpwstr>
      </vt:variant>
      <vt:variant>
        <vt:i4>1048635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_Toc336263856</vt:lpwstr>
      </vt:variant>
      <vt:variant>
        <vt:i4>1048635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_Toc336263855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_Toc336263854</vt:lpwstr>
      </vt:variant>
      <vt:variant>
        <vt:i4>1048635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_Toc336263853</vt:lpwstr>
      </vt:variant>
      <vt:variant>
        <vt:i4>1048635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_Toc336263852</vt:lpwstr>
      </vt:variant>
      <vt:variant>
        <vt:i4>1048635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_Toc336263851</vt:lpwstr>
      </vt:variant>
      <vt:variant>
        <vt:i4>1048635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_Toc336263850</vt:lpwstr>
      </vt:variant>
      <vt:variant>
        <vt:i4>1114171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_Toc336263849</vt:lpwstr>
      </vt:variant>
      <vt:variant>
        <vt:i4>1114171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_Toc336263848</vt:lpwstr>
      </vt:variant>
      <vt:variant>
        <vt:i4>1114171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_Toc336263847</vt:lpwstr>
      </vt:variant>
      <vt:variant>
        <vt:i4>1114171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_Toc336263846</vt:lpwstr>
      </vt:variant>
      <vt:variant>
        <vt:i4>1114171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_Toc336263845</vt:lpwstr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http://www.arl.org/sparc/index.shtml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Funders and Expanded Access</dc:title>
  <dc:subject>A SPARC How-To Resource for Health Research Alliance Members</dc:subject>
  <dc:creator>Greg Tananbaum</dc:creator>
  <cp:lastModifiedBy>Maryrose Franko</cp:lastModifiedBy>
  <cp:revision>6</cp:revision>
  <cp:lastPrinted>2014-10-09T18:42:00Z</cp:lastPrinted>
  <dcterms:created xsi:type="dcterms:W3CDTF">2022-09-07T14:23:00Z</dcterms:created>
  <dcterms:modified xsi:type="dcterms:W3CDTF">2023-01-11T18:20:00Z</dcterms:modified>
</cp:coreProperties>
</file>